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CF" w:rsidRDefault="00191BCF">
      <w:pPr>
        <w:widowControl w:val="0"/>
        <w:autoSpaceDE w:val="0"/>
        <w:autoSpaceDN w:val="0"/>
        <w:adjustRightInd w:val="0"/>
        <w:spacing w:after="0" w:line="240" w:lineRule="auto"/>
        <w:jc w:val="both"/>
        <w:outlineLvl w:val="0"/>
        <w:rPr>
          <w:rFonts w:ascii="Calibri" w:hAnsi="Calibri" w:cs="Calibri"/>
        </w:rPr>
      </w:pP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23 ноября 2009 года N 261-ФЗ</w:t>
      </w:r>
      <w:r>
        <w:rPr>
          <w:rFonts w:ascii="Calibri" w:hAnsi="Calibri" w:cs="Calibri"/>
        </w:rPr>
        <w:br/>
      </w: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jc w:val="center"/>
        <w:rPr>
          <w:rFonts w:ascii="Calibri" w:hAnsi="Calibri" w:cs="Calibri"/>
        </w:rPr>
      </w:pP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91BCF" w:rsidRDefault="00191BCF">
      <w:pPr>
        <w:widowControl w:val="0"/>
        <w:autoSpaceDE w:val="0"/>
        <w:autoSpaceDN w:val="0"/>
        <w:adjustRightInd w:val="0"/>
        <w:spacing w:after="0" w:line="240" w:lineRule="auto"/>
        <w:jc w:val="center"/>
        <w:rPr>
          <w:rFonts w:ascii="Calibri" w:hAnsi="Calibri" w:cs="Calibri"/>
          <w:b/>
          <w:bCs/>
        </w:rPr>
      </w:pP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91BCF" w:rsidRDefault="00191BCF">
      <w:pPr>
        <w:widowControl w:val="0"/>
        <w:autoSpaceDE w:val="0"/>
        <w:autoSpaceDN w:val="0"/>
        <w:adjustRightInd w:val="0"/>
        <w:spacing w:after="0" w:line="240" w:lineRule="auto"/>
        <w:jc w:val="center"/>
        <w:rPr>
          <w:rFonts w:ascii="Calibri" w:hAnsi="Calibri" w:cs="Calibri"/>
          <w:b/>
          <w:bCs/>
        </w:rPr>
      </w:pPr>
    </w:p>
    <w:p w:rsidR="00191BCF" w:rsidRDefault="00191BCF">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ОБ ЭНЕРГОСБЕРЕЖЕНИИ</w:t>
      </w:r>
      <w:bookmarkEnd w:id="0"/>
      <w:r>
        <w:rPr>
          <w:rFonts w:ascii="Calibri" w:hAnsi="Calibri" w:cs="Calibri"/>
          <w:b/>
          <w:bCs/>
        </w:rPr>
        <w:t xml:space="preserve"> И О ПОВЫШЕНИИ ЭНЕРГЕТИЧЕСКОЙ</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О ВНЕСЕНИИ ИЗМЕНЕНИЙ В ОТДЕЛЬНЫЕ</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191BCF" w:rsidRDefault="00191BCF">
      <w:pPr>
        <w:widowControl w:val="0"/>
        <w:autoSpaceDE w:val="0"/>
        <w:autoSpaceDN w:val="0"/>
        <w:adjustRightInd w:val="0"/>
        <w:spacing w:after="0" w:line="240" w:lineRule="auto"/>
        <w:jc w:val="right"/>
        <w:rPr>
          <w:rFonts w:ascii="Calibri" w:hAnsi="Calibri" w:cs="Calibri"/>
        </w:rPr>
      </w:pP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191BCF" w:rsidRDefault="00191BCF">
      <w:pPr>
        <w:widowControl w:val="0"/>
        <w:autoSpaceDE w:val="0"/>
        <w:autoSpaceDN w:val="0"/>
        <w:adjustRightInd w:val="0"/>
        <w:spacing w:after="0" w:line="240" w:lineRule="auto"/>
        <w:jc w:val="center"/>
        <w:rPr>
          <w:rFonts w:ascii="Calibri" w:hAnsi="Calibri" w:cs="Calibri"/>
        </w:rPr>
      </w:pP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08.05.2010 </w:t>
      </w:r>
      <w:hyperlink r:id="rId5" w:history="1">
        <w:r>
          <w:rPr>
            <w:rFonts w:ascii="Calibri" w:hAnsi="Calibri" w:cs="Calibri"/>
            <w:color w:val="0000FF"/>
          </w:rPr>
          <w:t>N 83-ФЗ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 w:history="1">
        <w:r>
          <w:rPr>
            <w:rFonts w:ascii="Calibri" w:hAnsi="Calibri" w:cs="Calibri"/>
            <w:color w:val="0000FF"/>
          </w:rPr>
          <w:t>N 191-ФЗ</w:t>
        </w:r>
      </w:hyperlink>
      <w:r>
        <w:rPr>
          <w:rFonts w:ascii="Calibri" w:hAnsi="Calibri" w:cs="Calibri"/>
        </w:rPr>
        <w:t xml:space="preserve">, от 27.07.2010 </w:t>
      </w:r>
      <w:hyperlink r:id="rId7" w:history="1">
        <w:r>
          <w:rPr>
            <w:rFonts w:ascii="Calibri" w:hAnsi="Calibri" w:cs="Calibri"/>
            <w:color w:val="0000FF"/>
          </w:rPr>
          <w:t>N 237-ФЗ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8" w:history="1">
        <w:r>
          <w:rPr>
            <w:rFonts w:ascii="Calibri" w:hAnsi="Calibri" w:cs="Calibri"/>
            <w:color w:val="0000FF"/>
          </w:rPr>
          <w:t>N 197-ФЗ</w:t>
        </w:r>
      </w:hyperlink>
      <w:r>
        <w:rPr>
          <w:rFonts w:ascii="Calibri" w:hAnsi="Calibri" w:cs="Calibri"/>
        </w:rPr>
        <w:t xml:space="preserve">, от 11.07.2011 </w:t>
      </w:r>
      <w:hyperlink r:id="rId9" w:history="1">
        <w:r>
          <w:rPr>
            <w:rFonts w:ascii="Calibri" w:hAnsi="Calibri" w:cs="Calibri"/>
            <w:color w:val="0000FF"/>
          </w:rPr>
          <w:t>N 200-ФЗ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0" w:history="1">
        <w:r>
          <w:rPr>
            <w:rFonts w:ascii="Calibri" w:hAnsi="Calibri" w:cs="Calibri"/>
            <w:color w:val="0000FF"/>
          </w:rPr>
          <w:t>N 242-ФЗ</w:t>
        </w:r>
      </w:hyperlink>
      <w:r>
        <w:rPr>
          <w:rFonts w:ascii="Calibri" w:hAnsi="Calibri" w:cs="Calibri"/>
        </w:rPr>
        <w:t xml:space="preserve">, от 03.12.2011 </w:t>
      </w:r>
      <w:hyperlink r:id="rId11" w:history="1">
        <w:r>
          <w:rPr>
            <w:rFonts w:ascii="Calibri" w:hAnsi="Calibri" w:cs="Calibri"/>
            <w:color w:val="0000FF"/>
          </w:rPr>
          <w:t>N 383-ФЗ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2" w:history="1">
        <w:r>
          <w:rPr>
            <w:rFonts w:ascii="Calibri" w:hAnsi="Calibri" w:cs="Calibri"/>
            <w:color w:val="0000FF"/>
          </w:rPr>
          <w:t>N 402-ФЗ</w:t>
        </w:r>
      </w:hyperlink>
      <w:r>
        <w:rPr>
          <w:rFonts w:ascii="Calibri" w:hAnsi="Calibri" w:cs="Calibri"/>
        </w:rPr>
        <w:t xml:space="preserve">, от 07.12.2011 </w:t>
      </w:r>
      <w:hyperlink r:id="rId13" w:history="1">
        <w:r>
          <w:rPr>
            <w:rFonts w:ascii="Calibri" w:hAnsi="Calibri" w:cs="Calibri"/>
            <w:color w:val="0000FF"/>
          </w:rPr>
          <w:t>N 417-ФЗ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4" w:history="1">
        <w:r>
          <w:rPr>
            <w:rFonts w:ascii="Calibri" w:hAnsi="Calibri" w:cs="Calibri"/>
            <w:color w:val="0000FF"/>
          </w:rPr>
          <w:t>N 426-ФЗ</w:t>
        </w:r>
      </w:hyperlink>
      <w:r>
        <w:rPr>
          <w:rFonts w:ascii="Calibri" w:hAnsi="Calibri" w:cs="Calibri"/>
        </w:rPr>
        <w:t xml:space="preserve">, от 25.06.2012 </w:t>
      </w:r>
      <w:hyperlink r:id="rId15" w:history="1">
        <w:r>
          <w:rPr>
            <w:rFonts w:ascii="Calibri" w:hAnsi="Calibri" w:cs="Calibri"/>
            <w:color w:val="0000FF"/>
          </w:rPr>
          <w:t>N 93-ФЗ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6" w:history="1">
        <w:r>
          <w:rPr>
            <w:rFonts w:ascii="Calibri" w:hAnsi="Calibri" w:cs="Calibri"/>
            <w:color w:val="0000FF"/>
          </w:rPr>
          <w:t>N 109-ФЗ</w:t>
        </w:r>
      </w:hyperlink>
      <w:r>
        <w:rPr>
          <w:rFonts w:ascii="Calibri" w:hAnsi="Calibri" w:cs="Calibri"/>
        </w:rPr>
        <w:t xml:space="preserve">, от 25.12.2012 </w:t>
      </w:r>
      <w:hyperlink r:id="rId17" w:history="1">
        <w:r>
          <w:rPr>
            <w:rFonts w:ascii="Calibri" w:hAnsi="Calibri" w:cs="Calibri"/>
            <w:color w:val="0000FF"/>
          </w:rPr>
          <w:t>N 270-ФЗ</w:t>
        </w:r>
      </w:hyperlink>
      <w:r>
        <w:rPr>
          <w:rFonts w:ascii="Calibri" w:hAnsi="Calibri" w:cs="Calibri"/>
        </w:rPr>
        <w:t>,</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8" w:history="1">
        <w:r>
          <w:rPr>
            <w:rFonts w:ascii="Calibri" w:hAnsi="Calibri" w:cs="Calibri"/>
            <w:color w:val="0000FF"/>
          </w:rPr>
          <w:t>N 185-ФЗ</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1" w:name="Par29"/>
      <w:bookmarkEnd w:id="1"/>
      <w:r>
        <w:rPr>
          <w:rFonts w:ascii="Calibri" w:hAnsi="Calibri" w:cs="Calibri"/>
          <w:b/>
          <w:bCs/>
        </w:rPr>
        <w:t>Глава 1. ОБЩИЕ ПОЛОЖЕНИЯ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2" w:name="Par31"/>
      <w:bookmarkEnd w:id="2"/>
      <w:r>
        <w:rPr>
          <w:rFonts w:ascii="Calibri" w:hAnsi="Calibri" w:cs="Calibri"/>
        </w:rPr>
        <w:t>Статья 1. Предмет регулирования и цель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Pr>
          <w:rFonts w:ascii="Calibri" w:hAnsi="Calibri" w:cs="Calibri"/>
        </w:rPr>
        <w:t>Статья 2. Основные понятия, используемые в настоящем Федеральном законе</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w:t>
      </w:r>
      <w:r>
        <w:rPr>
          <w:rFonts w:ascii="Calibri" w:hAnsi="Calibri" w:cs="Calibri"/>
        </w:rPr>
        <w:lastRenderedPageBreak/>
        <w:t>услуг);</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07.12.2011 N 417-ФЗ)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0"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4" w:name="Par53"/>
      <w:bookmarkEnd w:id="4"/>
      <w:r>
        <w:rPr>
          <w:rFonts w:ascii="Calibri" w:hAnsi="Calibri" w:cs="Calibri"/>
        </w:rPr>
        <w:t>Статья 3. Законодательство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5" w:name="Par57"/>
      <w:bookmarkEnd w:id="5"/>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 w:name="Par66"/>
      <w:bookmarkEnd w:id="6"/>
      <w:r>
        <w:rPr>
          <w:rFonts w:ascii="Calibri" w:hAnsi="Calibri" w:cs="Calibri"/>
        </w:rPr>
        <w:t>Статья 5. Сфера действия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22"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23"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7" w:name="Par73"/>
      <w:bookmarkEnd w:id="7"/>
      <w:r>
        <w:rPr>
          <w:rFonts w:ascii="Calibri" w:hAnsi="Calibri" w:cs="Calibri"/>
          <w:b/>
          <w:bCs/>
        </w:rPr>
        <w:t>Глава 2. ПОЛНОМОЧИЯ ОРГАНОВ ГОСУДАРСТВЕННОЙ ВЛАСТИ</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 w:name="Par79"/>
      <w:bookmarkEnd w:id="8"/>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правил определения классов энергетической эффективности товаров, многоквартирных домов;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определение требований энергетической эффективности зданий, строений, сооружений;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9" w:name="Par101"/>
      <w:bookmarkEnd w:id="9"/>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w:t>
      </w:r>
      <w:r>
        <w:rPr>
          <w:rFonts w:ascii="Calibri" w:hAnsi="Calibri" w:cs="Calibri"/>
        </w:rPr>
        <w:lastRenderedPageBreak/>
        <w:t>Федерации;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10" w:name="Par115"/>
      <w:bookmarkEnd w:id="10"/>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11" w:name="Par123"/>
      <w:bookmarkEnd w:id="11"/>
      <w:r>
        <w:rPr>
          <w:rFonts w:ascii="Calibri" w:hAnsi="Calibri" w:cs="Calibri"/>
          <w:b/>
          <w:bCs/>
        </w:rPr>
        <w:t>Глава 3. ГОСУДАРСТВЕННОЕ РЕГУЛИРОВАНИЕ В ОБЛАСТИ</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12" w:name="Par126"/>
      <w:bookmarkEnd w:id="12"/>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энергетическому паспорту;</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требований к региональным, муниципальным программам в области энергосбережения и </w:t>
      </w:r>
      <w:r>
        <w:rPr>
          <w:rFonts w:ascii="Calibri" w:hAnsi="Calibri" w:cs="Calibri"/>
        </w:rPr>
        <w:lastRenderedPageBreak/>
        <w:t>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13" w:name="Par145"/>
      <w:bookmarkEnd w:id="13"/>
      <w:r>
        <w:rPr>
          <w:rFonts w:ascii="Calibri" w:hAnsi="Calibri" w:cs="Calibri"/>
        </w:rPr>
        <w:t>Статья 10. Обеспечение энергетической эффективности при обороте товаров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14" w:name="Par147"/>
      <w:bookmarkEnd w:id="14"/>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9" w:history="1">
        <w:r>
          <w:rPr>
            <w:rFonts w:ascii="Calibri" w:hAnsi="Calibri" w:cs="Calibri"/>
            <w:color w:val="0000FF"/>
          </w:rPr>
          <w:t>закона</w:t>
        </w:r>
      </w:hyperlink>
      <w:r>
        <w:rPr>
          <w:rFonts w:ascii="Calibri" w:hAnsi="Calibri" w:cs="Calibri"/>
        </w:rPr>
        <w:t xml:space="preserve"> от 12.12.2011 N 426-ФЗ)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15" w:name="Par151"/>
      <w:bookmarkEnd w:id="15"/>
      <w:r>
        <w:rPr>
          <w:rFonts w:ascii="Calibri" w:hAnsi="Calibri" w:cs="Calibri"/>
        </w:rPr>
        <w:t xml:space="preserve">2. </w:t>
      </w:r>
      <w:hyperlink r:id="rId30"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47"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31"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2"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47"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16" w:name="Par153"/>
      <w:bookmarkEnd w:id="16"/>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33"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34"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35"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w:t>
      </w:r>
      <w:r>
        <w:rPr>
          <w:rFonts w:ascii="Calibri" w:hAnsi="Calibri" w:cs="Calibri"/>
        </w:rPr>
        <w:lastRenderedPageBreak/>
        <w:t>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6"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17" w:name="Par160"/>
      <w:bookmarkEnd w:id="17"/>
      <w:r>
        <w:rPr>
          <w:rFonts w:ascii="Calibri" w:hAnsi="Calibri" w:cs="Calibri"/>
        </w:rPr>
        <w:t>Статья 11. Обеспечение энергетической эффективности зданий, строений, сооружений</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73"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37"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8"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771" w:history="1">
        <w:r>
          <w:rPr>
            <w:rFonts w:ascii="Calibri" w:hAnsi="Calibri" w:cs="Calibri"/>
            <w:color w:val="0000FF"/>
          </w:rPr>
          <w:t>статью 48</w:t>
        </w:r>
      </w:hyperlink>
      <w:r>
        <w:rPr>
          <w:rFonts w:ascii="Calibri" w:hAnsi="Calibri" w:cs="Calibri"/>
        </w:rPr>
        <w:t xml:space="preserve"> данного документа.</w:t>
      </w: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18" w:name="Par173"/>
      <w:bookmarkEnd w:id="18"/>
      <w:r>
        <w:rPr>
          <w:rFonts w:ascii="Calibri" w:hAnsi="Calibri" w:cs="Calibri"/>
        </w:rPr>
        <w:t xml:space="preserve">5. Требования энергетической эффективности не распространяются на следующие здания, </w:t>
      </w:r>
      <w:r>
        <w:rPr>
          <w:rFonts w:ascii="Calibri" w:hAnsi="Calibri" w:cs="Calibri"/>
        </w:rPr>
        <w:lastRenderedPageBreak/>
        <w:t>строения, сооружения: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19" w:name="Par187"/>
      <w:bookmarkEnd w:id="19"/>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40"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41"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42"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43"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45"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46"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48" w:history="1">
        <w:r>
          <w:rPr>
            <w:rFonts w:ascii="Calibri" w:hAnsi="Calibri" w:cs="Calibri"/>
            <w:color w:val="0000FF"/>
          </w:rPr>
          <w:t>перечень</w:t>
        </w:r>
      </w:hyperlink>
      <w:r>
        <w:rPr>
          <w:rFonts w:ascii="Calibri" w:hAnsi="Calibri" w:cs="Calibri"/>
        </w:rPr>
        <w:t xml:space="preserve"> </w:t>
      </w:r>
      <w:r>
        <w:rPr>
          <w:rFonts w:ascii="Calibri" w:hAnsi="Calibri" w:cs="Calibri"/>
        </w:rPr>
        <w:lastRenderedPageBreak/>
        <w:t>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49"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20" w:name="Par210"/>
      <w:bookmarkEnd w:id="20"/>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50"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w:t>
      </w:r>
      <w:r>
        <w:rPr>
          <w:rFonts w:ascii="Calibri" w:hAnsi="Calibri" w:cs="Calibri"/>
        </w:rPr>
        <w:lastRenderedPageBreak/>
        <w:t>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1" w:name="Par214"/>
      <w:bookmarkEnd w:id="21"/>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2" w:name="Par215"/>
      <w:bookmarkEnd w:id="22"/>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14" w:history="1">
        <w:r>
          <w:rPr>
            <w:rFonts w:ascii="Calibri" w:hAnsi="Calibri" w:cs="Calibri"/>
            <w:color w:val="0000FF"/>
          </w:rPr>
          <w:t>частях 3</w:t>
        </w:r>
      </w:hyperlink>
      <w:r>
        <w:rPr>
          <w:rFonts w:ascii="Calibri" w:hAnsi="Calibri" w:cs="Calibri"/>
        </w:rPr>
        <w:t xml:space="preserve">, </w:t>
      </w:r>
      <w:hyperlink w:anchor="Par216" w:history="1">
        <w:r>
          <w:rPr>
            <w:rFonts w:ascii="Calibri" w:hAnsi="Calibri" w:cs="Calibri"/>
            <w:color w:val="0000FF"/>
          </w:rPr>
          <w:t>5</w:t>
        </w:r>
      </w:hyperlink>
      <w:r>
        <w:rPr>
          <w:rFonts w:ascii="Calibri" w:hAnsi="Calibri" w:cs="Calibri"/>
        </w:rPr>
        <w:t xml:space="preserve"> и </w:t>
      </w:r>
      <w:hyperlink w:anchor="Par220"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3" w:name="Par216"/>
      <w:bookmarkEnd w:id="23"/>
      <w:r>
        <w:rPr>
          <w:rFonts w:ascii="Calibri" w:hAnsi="Calibri" w:cs="Calibri"/>
        </w:rPr>
        <w:t xml:space="preserve">5. До 1 июля 2012 года собственники жилых домов, за исключением указанных в </w:t>
      </w:r>
      <w:hyperlink w:anchor="Par220"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4" w:name="Par218"/>
      <w:bookmarkEnd w:id="24"/>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2" w:history="1">
        <w:r>
          <w:rPr>
            <w:rFonts w:ascii="Calibri" w:hAnsi="Calibri" w:cs="Calibri"/>
            <w:color w:val="0000FF"/>
          </w:rPr>
          <w:t>законом</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5" w:name="Par220"/>
      <w:bookmarkEnd w:id="25"/>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6" w:name="Par222"/>
      <w:bookmarkEnd w:id="26"/>
      <w:r>
        <w:rPr>
          <w:rFonts w:ascii="Calibri" w:hAnsi="Calibri" w:cs="Calibri"/>
        </w:rPr>
        <w:t xml:space="preserve">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w:t>
      </w:r>
      <w:r>
        <w:rPr>
          <w:rFonts w:ascii="Calibri" w:hAnsi="Calibri" w:cs="Calibri"/>
        </w:rPr>
        <w:lastRenderedPageBreak/>
        <w:t>установленных приборов учета в эксплуатацию.</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4" w:history="1">
        <w:r>
          <w:rPr>
            <w:rFonts w:ascii="Calibri" w:hAnsi="Calibri" w:cs="Calibri"/>
            <w:color w:val="0000FF"/>
          </w:rPr>
          <w:t>законом</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14" w:history="1">
        <w:r>
          <w:rPr>
            <w:rFonts w:ascii="Calibri" w:hAnsi="Calibri" w:cs="Calibri"/>
            <w:color w:val="0000FF"/>
          </w:rPr>
          <w:t>частях 3</w:t>
        </w:r>
      </w:hyperlink>
      <w:r>
        <w:rPr>
          <w:rFonts w:ascii="Calibri" w:hAnsi="Calibri" w:cs="Calibri"/>
        </w:rPr>
        <w:t xml:space="preserve"> - </w:t>
      </w:r>
      <w:hyperlink w:anchor="Par222"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7" w:name="Par227"/>
      <w:bookmarkEnd w:id="27"/>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5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57"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16" w:history="1">
        <w:r>
          <w:rPr>
            <w:rFonts w:ascii="Calibri" w:hAnsi="Calibri" w:cs="Calibri"/>
            <w:color w:val="0000FF"/>
          </w:rPr>
          <w:t>частями 5</w:t>
        </w:r>
      </w:hyperlink>
      <w:r>
        <w:rPr>
          <w:rFonts w:ascii="Calibri" w:hAnsi="Calibri" w:cs="Calibri"/>
        </w:rPr>
        <w:t xml:space="preserve"> - </w:t>
      </w:r>
      <w:hyperlink w:anchor="Par222" w:history="1">
        <w:r>
          <w:rPr>
            <w:rFonts w:ascii="Calibri" w:hAnsi="Calibri" w:cs="Calibri"/>
            <w:color w:val="0000FF"/>
          </w:rPr>
          <w:t>6.1 настоящей статьи</w:t>
        </w:r>
      </w:hyperlink>
      <w:r>
        <w:rPr>
          <w:rFonts w:ascii="Calibri" w:hAnsi="Calibri" w:cs="Calibri"/>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w:t>
      </w:r>
      <w:r>
        <w:rPr>
          <w:rFonts w:ascii="Calibri" w:hAnsi="Calibri" w:cs="Calibri"/>
        </w:rPr>
        <w:lastRenderedPageBreak/>
        <w:t>предоставлением рассрочки.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28" w:name="Par229"/>
      <w:bookmarkEnd w:id="28"/>
      <w:r>
        <w:rPr>
          <w:rFonts w:ascii="Calibri" w:hAnsi="Calibri" w:cs="Calibri"/>
        </w:rPr>
        <w:t xml:space="preserve">10. До 1 июля 2010 года организации, указанные в </w:t>
      </w:r>
      <w:hyperlink w:anchor="Par227"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16"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20"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16" w:history="1">
        <w:r>
          <w:rPr>
            <w:rFonts w:ascii="Calibri" w:hAnsi="Calibri" w:cs="Calibri"/>
            <w:color w:val="0000FF"/>
          </w:rPr>
          <w:t>частях 5</w:t>
        </w:r>
      </w:hyperlink>
      <w:r>
        <w:rPr>
          <w:rFonts w:ascii="Calibri" w:hAnsi="Calibri" w:cs="Calibri"/>
        </w:rPr>
        <w:t xml:space="preserve"> и </w:t>
      </w:r>
      <w:hyperlink w:anchor="Par220"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59"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16" w:history="1">
        <w:r>
          <w:rPr>
            <w:rFonts w:ascii="Calibri" w:hAnsi="Calibri" w:cs="Calibri"/>
            <w:color w:val="0000FF"/>
          </w:rPr>
          <w:t>частях 5</w:t>
        </w:r>
      </w:hyperlink>
      <w:r>
        <w:rPr>
          <w:rFonts w:ascii="Calibri" w:hAnsi="Calibri" w:cs="Calibri"/>
        </w:rPr>
        <w:t xml:space="preserve"> и </w:t>
      </w:r>
      <w:hyperlink w:anchor="Par220"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27"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16"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20"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16" w:history="1">
        <w:r>
          <w:rPr>
            <w:rFonts w:ascii="Calibri" w:hAnsi="Calibri" w:cs="Calibri"/>
            <w:color w:val="0000FF"/>
          </w:rPr>
          <w:t>частях 5</w:t>
        </w:r>
      </w:hyperlink>
      <w:r>
        <w:rPr>
          <w:rFonts w:ascii="Calibri" w:hAnsi="Calibri" w:cs="Calibri"/>
        </w:rPr>
        <w:t xml:space="preserve"> и </w:t>
      </w:r>
      <w:hyperlink w:anchor="Par220"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18" w:history="1">
        <w:r>
          <w:rPr>
            <w:rFonts w:ascii="Calibri" w:hAnsi="Calibri" w:cs="Calibri"/>
            <w:color w:val="0000FF"/>
          </w:rPr>
          <w:t>частях 5.1</w:t>
        </w:r>
      </w:hyperlink>
      <w:r>
        <w:rPr>
          <w:rFonts w:ascii="Calibri" w:hAnsi="Calibri" w:cs="Calibri"/>
        </w:rPr>
        <w:t xml:space="preserve"> и </w:t>
      </w:r>
      <w:hyperlink w:anchor="Par222"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14" w:history="1">
        <w:r>
          <w:rPr>
            <w:rFonts w:ascii="Calibri" w:hAnsi="Calibri" w:cs="Calibri"/>
            <w:color w:val="0000FF"/>
          </w:rPr>
          <w:t>частями 3</w:t>
        </w:r>
      </w:hyperlink>
      <w:r>
        <w:rPr>
          <w:rFonts w:ascii="Calibri" w:hAnsi="Calibri" w:cs="Calibri"/>
        </w:rPr>
        <w:t xml:space="preserve"> и </w:t>
      </w:r>
      <w:hyperlink w:anchor="Par215"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16" w:history="1">
        <w:r>
          <w:rPr>
            <w:rFonts w:ascii="Calibri" w:hAnsi="Calibri" w:cs="Calibri"/>
            <w:color w:val="0000FF"/>
          </w:rPr>
          <w:t>частями 5</w:t>
        </w:r>
      </w:hyperlink>
      <w:r>
        <w:rPr>
          <w:rFonts w:ascii="Calibri" w:hAnsi="Calibri" w:cs="Calibri"/>
        </w:rPr>
        <w:t xml:space="preserve"> и </w:t>
      </w:r>
      <w:hyperlink w:anchor="Par220"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18" w:history="1">
        <w:r>
          <w:rPr>
            <w:rFonts w:ascii="Calibri" w:hAnsi="Calibri" w:cs="Calibri"/>
            <w:color w:val="0000FF"/>
          </w:rPr>
          <w:t>частями 5.1</w:t>
        </w:r>
      </w:hyperlink>
      <w:r>
        <w:rPr>
          <w:rFonts w:ascii="Calibri" w:hAnsi="Calibri" w:cs="Calibri"/>
        </w:rPr>
        <w:t xml:space="preserve"> и </w:t>
      </w:r>
      <w:hyperlink w:anchor="Par222"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27"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14" w:history="1">
        <w:r>
          <w:rPr>
            <w:rFonts w:ascii="Calibri" w:hAnsi="Calibri" w:cs="Calibri"/>
            <w:color w:val="0000FF"/>
          </w:rPr>
          <w:t>частей 3</w:t>
        </w:r>
      </w:hyperlink>
      <w:r>
        <w:rPr>
          <w:rFonts w:ascii="Calibri" w:hAnsi="Calibri" w:cs="Calibri"/>
        </w:rPr>
        <w:t xml:space="preserve"> - </w:t>
      </w:r>
      <w:hyperlink w:anchor="Par222"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w:t>
      </w:r>
      <w:r>
        <w:rPr>
          <w:rFonts w:ascii="Calibri" w:hAnsi="Calibri" w:cs="Calibri"/>
        </w:rPr>
        <w:lastRenderedPageBreak/>
        <w:t xml:space="preserve">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16" w:history="1">
        <w:r>
          <w:rPr>
            <w:rFonts w:ascii="Calibri" w:hAnsi="Calibri" w:cs="Calibri"/>
            <w:color w:val="0000FF"/>
          </w:rPr>
          <w:t>частями 5</w:t>
        </w:r>
      </w:hyperlink>
      <w:r>
        <w:rPr>
          <w:rFonts w:ascii="Calibri" w:hAnsi="Calibri" w:cs="Calibri"/>
        </w:rPr>
        <w:t xml:space="preserve"> - </w:t>
      </w:r>
      <w:hyperlink w:anchor="Par222"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61"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14" w:history="1">
        <w:r>
          <w:rPr>
            <w:rFonts w:ascii="Calibri" w:hAnsi="Calibri" w:cs="Calibri"/>
            <w:color w:val="0000FF"/>
          </w:rPr>
          <w:t>частях 3</w:t>
        </w:r>
      </w:hyperlink>
      <w:r>
        <w:rPr>
          <w:rFonts w:ascii="Calibri" w:hAnsi="Calibri" w:cs="Calibri"/>
        </w:rPr>
        <w:t xml:space="preserve"> и </w:t>
      </w:r>
      <w:hyperlink w:anchor="Par215"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16" w:history="1">
        <w:r>
          <w:rPr>
            <w:rFonts w:ascii="Calibri" w:hAnsi="Calibri" w:cs="Calibri"/>
            <w:color w:val="0000FF"/>
          </w:rPr>
          <w:t>частями 5</w:t>
        </w:r>
      </w:hyperlink>
      <w:r>
        <w:rPr>
          <w:rFonts w:ascii="Calibri" w:hAnsi="Calibri" w:cs="Calibri"/>
        </w:rPr>
        <w:t xml:space="preserve"> и </w:t>
      </w:r>
      <w:hyperlink w:anchor="Par220"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18" w:history="1">
        <w:r>
          <w:rPr>
            <w:rFonts w:ascii="Calibri" w:hAnsi="Calibri" w:cs="Calibri"/>
            <w:color w:val="0000FF"/>
          </w:rPr>
          <w:t>частями 5.1</w:t>
        </w:r>
      </w:hyperlink>
      <w:r>
        <w:rPr>
          <w:rFonts w:ascii="Calibri" w:hAnsi="Calibri" w:cs="Calibri"/>
        </w:rPr>
        <w:t xml:space="preserve"> и </w:t>
      </w:r>
      <w:hyperlink w:anchor="Par222"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11.07.2011 N 197-ФЗ)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29" w:name="Par235"/>
      <w:bookmarkEnd w:id="29"/>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30" w:name="Par238"/>
      <w:bookmarkEnd w:id="30"/>
      <w:r>
        <w:rPr>
          <w:rFonts w:ascii="Calibri" w:hAnsi="Calibri" w:cs="Calibri"/>
        </w:rPr>
        <w:t xml:space="preserve">2. Региональные, муниципальные программы в области энергосбережения и повышения </w:t>
      </w:r>
      <w:r>
        <w:rPr>
          <w:rFonts w:ascii="Calibri" w:hAnsi="Calibri" w:cs="Calibri"/>
        </w:rPr>
        <w:lastRenderedPageBreak/>
        <w:t xml:space="preserve">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63"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4" w:history="1">
        <w:r>
          <w:rPr>
            <w:rFonts w:ascii="Calibri" w:hAnsi="Calibri" w:cs="Calibri"/>
            <w:color w:val="0000FF"/>
          </w:rPr>
          <w:t>закона</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увеличение объема внебюджетных средств, используемых на финансирование </w:t>
      </w:r>
      <w:r>
        <w:rPr>
          <w:rFonts w:ascii="Calibri" w:hAnsi="Calibri" w:cs="Calibri"/>
        </w:rPr>
        <w:lastRenderedPageBreak/>
        <w:t>мероприятий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энергосбережению и повышению энергетической эффективности жилищного фонда;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65"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6" w:history="1">
        <w:r>
          <w:rPr>
            <w:rFonts w:ascii="Calibri" w:hAnsi="Calibri" w:cs="Calibri"/>
            <w:color w:val="0000FF"/>
          </w:rPr>
          <w:t>закона</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67"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w:t>
      </w:r>
      <w:r>
        <w:rPr>
          <w:rFonts w:ascii="Calibri" w:hAnsi="Calibri" w:cs="Calibri"/>
        </w:rPr>
        <w:lastRenderedPageBreak/>
        <w:t>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31" w:name="Par270"/>
      <w:bookmarkEnd w:id="31"/>
      <w:r>
        <w:rPr>
          <w:rFonts w:ascii="Calibri" w:hAnsi="Calibri" w:cs="Calibri"/>
          <w:b/>
          <w:bCs/>
        </w:rPr>
        <w:t>Глава 4. ЭНЕРГЕТИЧЕСКОЕ ОБСЛЕДОВАНИЕ. САМОРЕГУЛИРУЕМЫЕ</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32" w:name="Par273"/>
      <w:bookmarkEnd w:id="32"/>
      <w:r>
        <w:rPr>
          <w:rFonts w:ascii="Calibri" w:hAnsi="Calibri" w:cs="Calibri"/>
        </w:rPr>
        <w:t>Статья 15. Энергетическое обследование</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68"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33" w:name="Par285"/>
      <w:bookmarkEnd w:id="33"/>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 потенциале энергосбережения, в том числе об оценке возможной экономии </w:t>
      </w:r>
      <w:r>
        <w:rPr>
          <w:rFonts w:ascii="Calibri" w:hAnsi="Calibri" w:cs="Calibri"/>
        </w:rPr>
        <w:lastRenderedPageBreak/>
        <w:t>энергетических ресурсов в натуральном выражении;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типовых мероприятий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Уполномоченным федеральным органом исполнительной власти устанавливаются </w:t>
      </w:r>
      <w:hyperlink r:id="rId69" w:history="1">
        <w:r>
          <w:rPr>
            <w:rFonts w:ascii="Calibri" w:hAnsi="Calibri" w:cs="Calibri"/>
            <w:color w:val="0000FF"/>
          </w:rPr>
          <w:t>требования</w:t>
        </w:r>
      </w:hyperlink>
      <w:r>
        <w:rPr>
          <w:rFonts w:ascii="Calibri" w:hAnsi="Calibri" w:cs="Calibri"/>
        </w:rPr>
        <w:t xml:space="preserve">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w:t>
      </w:r>
      <w:hyperlink r:id="rId70"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34" w:name="Par295"/>
      <w:bookmarkEnd w:id="34"/>
      <w:r>
        <w:rPr>
          <w:rFonts w:ascii="Calibri" w:hAnsi="Calibri" w:cs="Calibri"/>
        </w:rPr>
        <w:t>Статья 16. Обязательное энергетическое обследование</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35" w:name="Par297"/>
      <w:bookmarkEnd w:id="35"/>
      <w:r>
        <w:rPr>
          <w:rFonts w:ascii="Calibri" w:hAnsi="Calibri" w:cs="Calibri"/>
        </w:rPr>
        <w:t>1. Проведение энергетического обследования является обязательным для следующих лиц:</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органы местного самоуправления, наделенные правами юридических лиц;</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297"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297" w:history="1">
        <w:r>
          <w:rPr>
            <w:rFonts w:ascii="Calibri" w:hAnsi="Calibri" w:cs="Calibri"/>
            <w:color w:val="0000FF"/>
          </w:rPr>
          <w:t>части 1 настоящей статьи</w:t>
        </w:r>
      </w:hyperlink>
      <w:r>
        <w:rPr>
          <w:rFonts w:ascii="Calibri" w:hAnsi="Calibri" w:cs="Calibri"/>
        </w:rP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36" w:name="Par311"/>
      <w:bookmarkEnd w:id="36"/>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осуществляет сбор, </w:t>
      </w:r>
      <w:r>
        <w:rPr>
          <w:rFonts w:ascii="Calibri" w:hAnsi="Calibri" w:cs="Calibri"/>
        </w:rPr>
        <w:lastRenderedPageBreak/>
        <w:t xml:space="preserve">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73"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37" w:name="Par315"/>
      <w:bookmarkEnd w:id="37"/>
      <w:r>
        <w:rPr>
          <w:rFonts w:ascii="Calibri" w:hAnsi="Calibri" w:cs="Calibri"/>
        </w:rPr>
        <w:t xml:space="preserve">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285"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74"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15"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38" w:name="Par319"/>
      <w:bookmarkEnd w:id="38"/>
      <w:r>
        <w:rPr>
          <w:rFonts w:ascii="Calibri" w:hAnsi="Calibri" w:cs="Calibri"/>
        </w:rPr>
        <w:t>Статья 18. Требования к саморегулируемым организациям в области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24" w:history="1">
        <w:r>
          <w:rPr>
            <w:rFonts w:ascii="Calibri" w:hAnsi="Calibri" w:cs="Calibri"/>
            <w:color w:val="0000FF"/>
          </w:rPr>
          <w:t>частью 3 настоящей статьи</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75"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24"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76"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03.12.2011 N 383-ФЗ)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39" w:name="Par324"/>
      <w:bookmarkEnd w:id="39"/>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w:t>
      </w:r>
      <w:r>
        <w:rPr>
          <w:rFonts w:ascii="Calibri" w:hAnsi="Calibri" w:cs="Calibri"/>
        </w:rPr>
        <w:lastRenderedPageBreak/>
        <w:t>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28"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40" w:name="Par328"/>
      <w:bookmarkEnd w:id="40"/>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02.07.2013 N 185-ФЗ)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физическое лицо при условии наличия у него знаний в указанной области.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11.07.2011 N 200-ФЗ)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80"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w:t>
      </w:r>
      <w:hyperlink r:id="rId82" w:history="1">
        <w:r>
          <w:rPr>
            <w:rFonts w:ascii="Calibri" w:hAnsi="Calibri" w:cs="Calibri"/>
            <w:color w:val="0000FF"/>
          </w:rPr>
          <w:t>обжаловано</w:t>
        </w:r>
      </w:hyperlink>
      <w:r>
        <w:rPr>
          <w:rFonts w:ascii="Calibri" w:hAnsi="Calibri" w:cs="Calibri"/>
        </w:rPr>
        <w:t xml:space="preserve">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24" w:history="1">
        <w:r>
          <w:rPr>
            <w:rFonts w:ascii="Calibri" w:hAnsi="Calibri" w:cs="Calibri"/>
            <w:color w:val="0000FF"/>
          </w:rPr>
          <w:t>частью 3 настоящей статьи</w:t>
        </w:r>
      </w:hyperlink>
      <w:r>
        <w:rPr>
          <w:rFonts w:ascii="Calibri" w:hAnsi="Calibri" w:cs="Calibri"/>
        </w:rPr>
        <w:t xml:space="preserve">, и в иных предусмотренных федеральными законами случаях орган </w:t>
      </w:r>
      <w:r>
        <w:rPr>
          <w:rFonts w:ascii="Calibri" w:hAnsi="Calibri" w:cs="Calibri"/>
        </w:rPr>
        <w:lastRenderedPageBreak/>
        <w:t>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41" w:name="Par344"/>
      <w:bookmarkEnd w:id="41"/>
      <w:r>
        <w:rPr>
          <w:rFonts w:ascii="Calibri" w:hAnsi="Calibri" w:cs="Calibri"/>
          <w:b/>
          <w:bCs/>
        </w:rPr>
        <w:t>Глава 5. ЭНЕРГОСЕРВИСНЫЕ ДОГОВОРЫ (КОНТРАКТЫ) И ДОГОВОРЫ</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42" w:name="Par349"/>
      <w:bookmarkEnd w:id="42"/>
      <w:r>
        <w:rPr>
          <w:rFonts w:ascii="Calibri" w:hAnsi="Calibri" w:cs="Calibri"/>
        </w:rPr>
        <w:t>Статья 19. Энергосервисный договор (контракт)</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43" w:name="Par351"/>
      <w:bookmarkEnd w:id="43"/>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44" w:name="Par352"/>
      <w:bookmarkEnd w:id="44"/>
      <w:r>
        <w:rPr>
          <w:rFonts w:ascii="Calibri" w:hAnsi="Calibri" w:cs="Calibri"/>
        </w:rPr>
        <w:t>2. Энергосервисный договор (контракт) должен содержать: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w:t>
      </w:r>
      <w:r>
        <w:rPr>
          <w:rFonts w:ascii="Calibri" w:hAnsi="Calibri" w:cs="Calibri"/>
        </w:rPr>
        <w:lastRenderedPageBreak/>
        <w:t>проводятся мероприятия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4" w:history="1">
        <w:r>
          <w:rPr>
            <w:rFonts w:ascii="Calibri" w:hAnsi="Calibri" w:cs="Calibri"/>
            <w:color w:val="0000FF"/>
          </w:rPr>
          <w:t>законом</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45" w:name="Par366"/>
      <w:bookmarkEnd w:id="45"/>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351" w:history="1">
        <w:r>
          <w:rPr>
            <w:rFonts w:ascii="Calibri" w:hAnsi="Calibri" w:cs="Calibri"/>
            <w:color w:val="0000FF"/>
          </w:rPr>
          <w:t>частями 1</w:t>
        </w:r>
      </w:hyperlink>
      <w:r>
        <w:rPr>
          <w:rFonts w:ascii="Calibri" w:hAnsi="Calibri" w:cs="Calibri"/>
        </w:rPr>
        <w:t xml:space="preserve"> и </w:t>
      </w:r>
      <w:hyperlink w:anchor="Par352"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86"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46" w:name="Par378"/>
      <w:bookmarkEnd w:id="46"/>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47" w:name="Par383"/>
      <w:bookmarkEnd w:id="47"/>
      <w:r>
        <w:rPr>
          <w:rFonts w:ascii="Calibri" w:hAnsi="Calibri" w:cs="Calibri"/>
          <w:b/>
          <w:bCs/>
        </w:rPr>
        <w:t>Глава 6. ИНФОРМАЦИОННОЕ ОБЕСПЕЧЕНИЕ МЕРОПРИЯТИЙ</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48" w:name="Par386"/>
      <w:bookmarkEnd w:id="48"/>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45"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49" w:name="Par403"/>
      <w:bookmarkEnd w:id="49"/>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w:t>
      </w:r>
      <w:r>
        <w:rPr>
          <w:rFonts w:ascii="Calibri" w:hAnsi="Calibri" w:cs="Calibri"/>
        </w:rPr>
        <w:lastRenderedPageBreak/>
        <w:t>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91"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и о ходе их реализации;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15"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10.07.2012 N 109-ФЗ)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93"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включенная в государственную информационную систему в области </w:t>
      </w:r>
      <w:r>
        <w:rPr>
          <w:rFonts w:ascii="Calibri" w:hAnsi="Calibri" w:cs="Calibri"/>
        </w:rPr>
        <w:lastRenderedPageBreak/>
        <w:t>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50" w:name="Par424"/>
      <w:bookmarkEnd w:id="50"/>
      <w:r>
        <w:rPr>
          <w:rFonts w:ascii="Calibri" w:hAnsi="Calibri" w:cs="Calibri"/>
          <w:b/>
          <w:bCs/>
        </w:rPr>
        <w:t>Глава 7. ЭНЕРГОСБЕРЕЖЕНИЕ И ПОВЫШЕНИЕ ЭНЕРГЕТИЧЕСКОЙ</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РЕГУЛИРУЕМЫЕ ВИДЫ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51" w:name="Par429"/>
      <w:bookmarkEnd w:id="51"/>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52" w:name="Par432"/>
      <w:bookmarkEnd w:id="52"/>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53" w:name="Par434"/>
      <w:bookmarkEnd w:id="53"/>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432"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432" w:history="1">
        <w:r>
          <w:rPr>
            <w:rFonts w:ascii="Calibri" w:hAnsi="Calibri" w:cs="Calibri"/>
            <w:color w:val="0000FF"/>
          </w:rPr>
          <w:t>частью 1 настоящей статьи</w:t>
        </w:r>
      </w:hyperlink>
      <w:r>
        <w:rPr>
          <w:rFonts w:ascii="Calibri" w:hAnsi="Calibri" w:cs="Calibri"/>
        </w:rPr>
        <w:t xml:space="preserve"> объема.</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432"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8"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432" w:history="1">
        <w:r>
          <w:rPr>
            <w:rFonts w:ascii="Calibri" w:hAnsi="Calibri" w:cs="Calibri"/>
            <w:color w:val="0000FF"/>
          </w:rPr>
          <w:t>частей 1</w:t>
        </w:r>
      </w:hyperlink>
      <w:r>
        <w:rPr>
          <w:rFonts w:ascii="Calibri" w:hAnsi="Calibri" w:cs="Calibri"/>
        </w:rPr>
        <w:t xml:space="preserve"> и </w:t>
      </w:r>
      <w:hyperlink w:anchor="Par434"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191BCF" w:rsidRDefault="00191B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08.05.2010 N 83-ФЗ)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54" w:name="Par443"/>
      <w:bookmarkEnd w:id="54"/>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требования согласно </w:t>
      </w:r>
      <w:hyperlink w:anchor="Par449" w:history="1">
        <w:r>
          <w:rPr>
            <w:rFonts w:ascii="Calibri" w:hAnsi="Calibri" w:cs="Calibri"/>
            <w:color w:val="0000FF"/>
          </w:rPr>
          <w:t>частям 2</w:t>
        </w:r>
      </w:hyperlink>
      <w:r>
        <w:rPr>
          <w:rFonts w:ascii="Calibri" w:hAnsi="Calibri" w:cs="Calibri"/>
        </w:rPr>
        <w:t xml:space="preserve"> - </w:t>
      </w:r>
      <w:hyperlink w:anchor="Par454" w:history="1">
        <w:r>
          <w:rPr>
            <w:rFonts w:ascii="Calibri" w:hAnsi="Calibri" w:cs="Calibri"/>
            <w:color w:val="0000FF"/>
          </w:rPr>
          <w:t>4 настоящей статьи</w:t>
        </w:r>
      </w:hyperlink>
      <w:r>
        <w:rPr>
          <w:rFonts w:ascii="Calibri" w:hAnsi="Calibri" w:cs="Calibri"/>
        </w:rPr>
        <w:t xml:space="preserve"> (для организаций, осуществляющих регулируемые виды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55" w:name="Par449"/>
      <w:bookmarkEnd w:id="55"/>
      <w:r>
        <w:rPr>
          <w:rFonts w:ascii="Calibri" w:hAnsi="Calibri" w:cs="Calibri"/>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w:t>
      </w:r>
      <w:hyperlink r:id="rId101"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56" w:name="Par450"/>
      <w:bookmarkEnd w:id="56"/>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57" w:name="Par454"/>
      <w:bookmarkEnd w:id="57"/>
      <w:r>
        <w:rPr>
          <w:rFonts w:ascii="Calibri" w:hAnsi="Calibri" w:cs="Calibri"/>
        </w:rPr>
        <w:t xml:space="preserve">4. Требования к указанным в </w:t>
      </w:r>
      <w:hyperlink w:anchor="Par450"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w:t>
      </w:r>
      <w:r>
        <w:rPr>
          <w:rFonts w:ascii="Calibri" w:hAnsi="Calibri" w:cs="Calibri"/>
        </w:rPr>
        <w:lastRenderedPageBreak/>
        <w:t xml:space="preserve">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02"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w:t>
      </w:r>
      <w:r>
        <w:rPr>
          <w:rFonts w:ascii="Calibri" w:hAnsi="Calibri" w:cs="Calibri"/>
        </w:rPr>
        <w:lastRenderedPageBreak/>
        <w:t>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58" w:name="Par461"/>
      <w:bookmarkEnd w:id="58"/>
      <w:r>
        <w:rPr>
          <w:rFonts w:ascii="Calibri" w:hAnsi="Calibri" w:cs="Calibri"/>
        </w:rPr>
        <w:t>Статья 26. Обеспечение энергетической эффективности при размещении заказов для государственных или муниципальных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59" w:name="Par464"/>
      <w:bookmarkEnd w:id="59"/>
      <w:r>
        <w:rPr>
          <w:rFonts w:ascii="Calibri" w:hAnsi="Calibri" w:cs="Calibri"/>
        </w:rPr>
        <w:t xml:space="preserve">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w:t>
      </w:r>
      <w:hyperlink r:id="rId103"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w:t>
      </w:r>
      <w:r>
        <w:rPr>
          <w:rFonts w:ascii="Calibri" w:hAnsi="Calibri" w:cs="Calibri"/>
        </w:rPr>
        <w:lastRenderedPageBreak/>
        <w:t>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60" w:name="Par475"/>
      <w:bookmarkEnd w:id="60"/>
      <w:r>
        <w:rPr>
          <w:rFonts w:ascii="Calibri" w:hAnsi="Calibri" w:cs="Calibri"/>
          <w:b/>
          <w:bCs/>
        </w:rPr>
        <w:t>Глава 8. ГОСУДАРСТВЕННАЯ ПОДДЕРЖКА В ОБЛАСТИ</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1" w:name="Par478"/>
      <w:bookmarkEnd w:id="61"/>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0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62" w:name="Par493"/>
      <w:bookmarkEnd w:id="62"/>
      <w:r>
        <w:rPr>
          <w:rFonts w:ascii="Calibri" w:hAnsi="Calibri" w:cs="Calibri"/>
          <w:b/>
          <w:bCs/>
        </w:rPr>
        <w:t>Глава 9. ГОСУДАРСТВЕННЫЙ КОНТРОЛЬ (НАДЗОР) ЗА СОБЛЮДЕНИЕМ</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191BCF" w:rsidRDefault="00191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3" w:name="Par499"/>
      <w:bookmarkEnd w:id="63"/>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25.06.2012 N 93-ФЗ)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07"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0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4" w:name="Par506"/>
      <w:bookmarkEnd w:id="64"/>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outlineLvl w:val="0"/>
        <w:rPr>
          <w:rFonts w:ascii="Calibri" w:hAnsi="Calibri" w:cs="Calibri"/>
          <w:b/>
          <w:bCs/>
        </w:rPr>
      </w:pPr>
      <w:bookmarkStart w:id="65" w:name="Par510"/>
      <w:bookmarkEnd w:id="65"/>
      <w:r>
        <w:rPr>
          <w:rFonts w:ascii="Calibri" w:hAnsi="Calibri" w:cs="Calibri"/>
          <w:b/>
          <w:bCs/>
        </w:rPr>
        <w:t>Глава 10. ЗАКЛЮЧИТЕЛЬНЫЕ ПОЛОЖЕНИЯ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6" w:name="Par512"/>
      <w:bookmarkEnd w:id="66"/>
      <w:r>
        <w:rPr>
          <w:rFonts w:ascii="Calibri" w:hAnsi="Calibri" w:cs="Calibri"/>
        </w:rPr>
        <w:t>Статья 30. О внесении изменений в Закон Российской Федерации "О защите прав потребителей"</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09"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0"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1" w:history="1">
        <w:r>
          <w:rPr>
            <w:rFonts w:ascii="Calibri" w:hAnsi="Calibri" w:cs="Calibri"/>
            <w:color w:val="0000FF"/>
          </w:rPr>
          <w:t>абзацы седьмой</w:t>
        </w:r>
      </w:hyperlink>
      <w:r>
        <w:rPr>
          <w:rFonts w:ascii="Calibri" w:hAnsi="Calibri" w:cs="Calibri"/>
        </w:rPr>
        <w:t xml:space="preserve"> - </w:t>
      </w:r>
      <w:hyperlink r:id="rId112"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7" w:name="Par519"/>
      <w:bookmarkEnd w:id="67"/>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3"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14" w:history="1">
        <w:r>
          <w:rPr>
            <w:rFonts w:ascii="Calibri" w:hAnsi="Calibri" w:cs="Calibri"/>
            <w:color w:val="0000FF"/>
          </w:rPr>
          <w:t>статье 2</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5"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6"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7"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18" w:history="1">
        <w:r>
          <w:rPr>
            <w:rFonts w:ascii="Calibri" w:hAnsi="Calibri" w:cs="Calibri"/>
            <w:color w:val="0000FF"/>
          </w:rPr>
          <w:t>статье 4</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9"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0"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21"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w:t>
      </w:r>
      <w:r>
        <w:rPr>
          <w:rFonts w:ascii="Calibri" w:hAnsi="Calibri" w:cs="Calibri"/>
        </w:rPr>
        <w:lastRenderedPageBreak/>
        <w:t>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22"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23" w:history="1">
        <w:r>
          <w:rPr>
            <w:rFonts w:ascii="Calibri" w:hAnsi="Calibri" w:cs="Calibri"/>
            <w:color w:val="0000FF"/>
          </w:rPr>
          <w:t>часть четвертую</w:t>
        </w:r>
      </w:hyperlink>
      <w:r>
        <w:rPr>
          <w:rFonts w:ascii="Calibri" w:hAnsi="Calibri" w:cs="Calibri"/>
        </w:rPr>
        <w:t xml:space="preserve"> считать частью пятой;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24" w:history="1">
        <w:r>
          <w:rPr>
            <w:rFonts w:ascii="Calibri" w:hAnsi="Calibri" w:cs="Calibri"/>
            <w:color w:val="0000FF"/>
          </w:rPr>
          <w:t>части первой статьи 5</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5"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6" w:history="1">
        <w:r>
          <w:rPr>
            <w:rFonts w:ascii="Calibri" w:hAnsi="Calibri" w:cs="Calibri"/>
            <w:color w:val="0000FF"/>
          </w:rPr>
          <w:t>абзацы двенадцатый</w:t>
        </w:r>
      </w:hyperlink>
      <w:r>
        <w:rPr>
          <w:rFonts w:ascii="Calibri" w:hAnsi="Calibri" w:cs="Calibri"/>
        </w:rPr>
        <w:t xml:space="preserve"> - </w:t>
      </w:r>
      <w:hyperlink r:id="rId127"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8" w:name="Par544"/>
      <w:bookmarkEnd w:id="68"/>
      <w:r>
        <w:rPr>
          <w:rFonts w:ascii="Calibri" w:hAnsi="Calibri" w:cs="Calibri"/>
        </w:rPr>
        <w:t xml:space="preserve">Статья 32. Утратила силу с 1 января 2013 года. - Федеральный </w:t>
      </w:r>
      <w:hyperlink r:id="rId128" w:history="1">
        <w:r>
          <w:rPr>
            <w:rFonts w:ascii="Calibri" w:hAnsi="Calibri" w:cs="Calibri"/>
            <w:color w:val="0000FF"/>
          </w:rPr>
          <w:t>закон</w:t>
        </w:r>
      </w:hyperlink>
      <w:r>
        <w:rPr>
          <w:rFonts w:ascii="Calibri" w:hAnsi="Calibri" w:cs="Calibri"/>
        </w:rPr>
        <w:t xml:space="preserve"> от 06.12.2011 N 402-ФЗ.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69" w:name="Par546"/>
      <w:bookmarkEnd w:id="69"/>
      <w:r>
        <w:rPr>
          <w:rFonts w:ascii="Calibri" w:hAnsi="Calibri" w:cs="Calibri"/>
        </w:rPr>
        <w:t>Статья 33. О внесении изменений в Бюджетный кодекс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hyperlink r:id="rId129"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34 вступает в силу по истечении одного месяца со дня официального опубликования настоящего Федерального закона (</w:t>
      </w:r>
      <w:hyperlink w:anchor="Par784" w:history="1">
        <w:r>
          <w:rPr>
            <w:rFonts w:ascii="Calibri" w:hAnsi="Calibri" w:cs="Calibri"/>
            <w:color w:val="0000FF"/>
          </w:rPr>
          <w:t>часть 2 статьи 49</w:t>
        </w:r>
      </w:hyperlink>
      <w:r>
        <w:rPr>
          <w:rFonts w:ascii="Calibri" w:hAnsi="Calibri" w:cs="Calibri"/>
        </w:rPr>
        <w:t xml:space="preserve"> данного документа).</w:t>
      </w: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0" w:name="Par553"/>
      <w:bookmarkEnd w:id="70"/>
      <w:r>
        <w:rPr>
          <w:rFonts w:ascii="Calibri" w:hAnsi="Calibri" w:cs="Calibri"/>
        </w:rPr>
        <w:t>Статья 34. О внесении изменений в часть первую Налогового кодекса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30"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31" w:history="1">
        <w:r>
          <w:rPr>
            <w:rFonts w:ascii="Calibri" w:hAnsi="Calibri" w:cs="Calibri"/>
            <w:color w:val="0000FF"/>
          </w:rPr>
          <w:t>пункте 1</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132"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3"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34"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1" w:name="Par562"/>
      <w:bookmarkEnd w:id="71"/>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35"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6"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137" w:history="1">
        <w:r>
          <w:rPr>
            <w:rFonts w:ascii="Calibri" w:hAnsi="Calibri" w:cs="Calibri"/>
            <w:color w:val="0000FF"/>
          </w:rPr>
          <w:t>закон</w:t>
        </w:r>
      </w:hyperlink>
      <w:r>
        <w:rPr>
          <w:rFonts w:ascii="Calibri" w:hAnsi="Calibri" w:cs="Calibri"/>
        </w:rPr>
        <w:t xml:space="preserve"> от 18.07.2011 N 242-ФЗ.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 вступает в силу по истечении одного месяца со дня официального опубликования настоящего Федерального закона (</w:t>
      </w:r>
      <w:hyperlink w:anchor="Par784" w:history="1">
        <w:r>
          <w:rPr>
            <w:rFonts w:ascii="Calibri" w:hAnsi="Calibri" w:cs="Calibri"/>
            <w:color w:val="0000FF"/>
          </w:rPr>
          <w:t>часть 2 статьи 49</w:t>
        </w:r>
      </w:hyperlink>
      <w:r>
        <w:rPr>
          <w:rFonts w:ascii="Calibri" w:hAnsi="Calibri" w:cs="Calibri"/>
        </w:rPr>
        <w:t xml:space="preserve"> данного документа).</w:t>
      </w: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2" w:name="Par572"/>
      <w:bookmarkEnd w:id="72"/>
      <w:r>
        <w:rPr>
          <w:rFonts w:ascii="Calibri" w:hAnsi="Calibri" w:cs="Calibri"/>
        </w:rPr>
        <w:t>Статья 36. О внесении изменения в часть вторую Налогового кодекса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hyperlink r:id="rId138"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3" w:name="Par577"/>
      <w:bookmarkEnd w:id="73"/>
      <w:r>
        <w:rPr>
          <w:rFonts w:ascii="Calibri" w:hAnsi="Calibri" w:cs="Calibri"/>
        </w:rPr>
        <w:t>Статья 37. О внесении изменений в Кодекс Российской Федерации об административных правонарушениях</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39"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w:t>
      </w:r>
      <w:r>
        <w:rPr>
          <w:rFonts w:ascii="Calibri" w:hAnsi="Calibri" w:cs="Calibri"/>
        </w:rPr>
        <w:lastRenderedPageBreak/>
        <w:t>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0"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1" w:history="1">
        <w:r>
          <w:rPr>
            <w:rFonts w:ascii="Calibri" w:hAnsi="Calibri" w:cs="Calibri"/>
            <w:color w:val="0000FF"/>
          </w:rPr>
          <w:t>статью 9.12</w:t>
        </w:r>
      </w:hyperlink>
      <w:r>
        <w:rPr>
          <w:rFonts w:ascii="Calibri" w:hAnsi="Calibri" w:cs="Calibri"/>
        </w:rPr>
        <w:t xml:space="preserve"> признать утратившей силу;</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2"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w:t>
      </w:r>
      <w:r>
        <w:rPr>
          <w:rFonts w:ascii="Calibri" w:hAnsi="Calibri" w:cs="Calibri"/>
        </w:rPr>
        <w:lastRenderedPageBreak/>
        <w:t>качестве обязательных требований об установке, о замене, об эксплуатации приборов учета используемых энергетических ресурсов -</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3"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44"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45"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6"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7"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8"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49"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50"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1"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4" w:name="Par628"/>
      <w:bookmarkEnd w:id="74"/>
      <w:r>
        <w:rPr>
          <w:rFonts w:ascii="Calibri" w:hAnsi="Calibri" w:cs="Calibri"/>
        </w:rPr>
        <w:t>Статья 38. О внесении изменений в Федеральный закон "О техническом регулировании"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2"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3"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4"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w:t>
      </w:r>
      <w:r>
        <w:rPr>
          <w:rFonts w:ascii="Calibri" w:hAnsi="Calibri" w:cs="Calibri"/>
        </w:rPr>
        <w:lastRenderedPageBreak/>
        <w:t>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5"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5" w:name="Par638"/>
      <w:bookmarkEnd w:id="75"/>
      <w:r>
        <w:rPr>
          <w:rFonts w:ascii="Calibri" w:hAnsi="Calibri" w:cs="Calibri"/>
        </w:rPr>
        <w:t>Статья 39. О внесении изменений в Федеральный закон "Об электроэнергетике"</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6"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7"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w:t>
      </w:r>
      <w:r>
        <w:rPr>
          <w:rFonts w:ascii="Calibri" w:hAnsi="Calibri" w:cs="Calibri"/>
        </w:rPr>
        <w:lastRenderedPageBreak/>
        <w:t>иные методы регулирования.";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8"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6" w:name="Par649"/>
      <w:bookmarkEnd w:id="76"/>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hyperlink r:id="rId159"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7" w:name="Par654"/>
      <w:bookmarkEnd w:id="77"/>
      <w:r>
        <w:rPr>
          <w:rFonts w:ascii="Calibri" w:hAnsi="Calibri" w:cs="Calibri"/>
        </w:rPr>
        <w:t>Статья 41. О внесении изменений в Жилищный кодекс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16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1"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2" w:history="1">
        <w:r>
          <w:rPr>
            <w:rFonts w:ascii="Calibri" w:hAnsi="Calibri" w:cs="Calibri"/>
            <w:color w:val="0000FF"/>
          </w:rPr>
          <w:t>статье 20</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3"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4"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w:t>
      </w:r>
      <w:r>
        <w:rPr>
          <w:rFonts w:ascii="Calibri" w:hAnsi="Calibri" w:cs="Calibri"/>
        </w:rPr>
        <w:lastRenderedPageBreak/>
        <w:t>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5"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8" w:name="Par665"/>
      <w:bookmarkEnd w:id="78"/>
      <w:r>
        <w:rPr>
          <w:rFonts w:ascii="Calibri" w:hAnsi="Calibri" w:cs="Calibri"/>
        </w:rPr>
        <w:t>Статья 42. О внесении изменений в Градостроительный кодекс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16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7"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8"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9"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70" w:history="1">
        <w:r>
          <w:rPr>
            <w:rFonts w:ascii="Calibri" w:hAnsi="Calibri" w:cs="Calibri"/>
            <w:color w:val="0000FF"/>
          </w:rPr>
          <w:t>статье 55</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1" w:history="1">
        <w:r>
          <w:rPr>
            <w:rFonts w:ascii="Calibri" w:hAnsi="Calibri" w:cs="Calibri"/>
            <w:color w:val="0000FF"/>
          </w:rPr>
          <w:t>части 3</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4"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5"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76"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77" w:history="1">
        <w:r>
          <w:rPr>
            <w:rFonts w:ascii="Calibri" w:hAnsi="Calibri" w:cs="Calibri"/>
            <w:color w:val="0000FF"/>
          </w:rPr>
          <w:t>части 5 статьи 56</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178"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9"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0"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1"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79" w:name="Par688"/>
      <w:bookmarkEnd w:id="79"/>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2"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3" w:history="1">
        <w:r>
          <w:rPr>
            <w:rFonts w:ascii="Calibri" w:hAnsi="Calibri" w:cs="Calibri"/>
            <w:color w:val="0000FF"/>
          </w:rPr>
          <w:t>статье 4</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4"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5"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6"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7"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88" w:history="1">
        <w:r>
          <w:rPr>
            <w:rFonts w:ascii="Calibri" w:hAnsi="Calibri" w:cs="Calibri"/>
            <w:color w:val="0000FF"/>
          </w:rPr>
          <w:t>закон</w:t>
        </w:r>
      </w:hyperlink>
      <w:r>
        <w:rPr>
          <w:rFonts w:ascii="Calibri" w:hAnsi="Calibri" w:cs="Calibri"/>
        </w:rPr>
        <w:t xml:space="preserve"> от 27.07.2010 N 237-ФЗ;</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9" w:history="1">
        <w:r>
          <w:rPr>
            <w:rFonts w:ascii="Calibri" w:hAnsi="Calibri" w:cs="Calibri"/>
            <w:color w:val="0000FF"/>
          </w:rPr>
          <w:t>статье 7</w:t>
        </w:r>
      </w:hyperlink>
      <w:r>
        <w:rPr>
          <w:rFonts w:ascii="Calibri" w:hAnsi="Calibri" w:cs="Calibri"/>
        </w:rPr>
        <w:t>:</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0"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1"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hyperlink r:id="rId192"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3"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4"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5"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6" w:history="1">
        <w:r>
          <w:rPr>
            <w:rFonts w:ascii="Calibri" w:hAnsi="Calibri" w:cs="Calibri"/>
            <w:color w:val="0000FF"/>
          </w:rPr>
          <w:t>статью 13</w:t>
        </w:r>
      </w:hyperlink>
      <w:r>
        <w:rPr>
          <w:rFonts w:ascii="Calibri" w:hAnsi="Calibri" w:cs="Calibri"/>
        </w:rPr>
        <w:t xml:space="preserve"> дополнить частью 3.1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197" w:history="1">
        <w:r>
          <w:rPr>
            <w:rFonts w:ascii="Calibri" w:hAnsi="Calibri" w:cs="Calibri"/>
            <w:color w:val="0000FF"/>
          </w:rPr>
          <w:t>закон</w:t>
        </w:r>
      </w:hyperlink>
      <w:r>
        <w:rPr>
          <w:rFonts w:ascii="Calibri" w:hAnsi="Calibri" w:cs="Calibri"/>
        </w:rPr>
        <w:t xml:space="preserve"> от 27.07.2010 N 191-ФЗ.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0" w:name="Par714"/>
      <w:bookmarkEnd w:id="80"/>
      <w:r>
        <w:rPr>
          <w:rFonts w:ascii="Calibri" w:hAnsi="Calibri" w:cs="Calibri"/>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98"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9" w:history="1">
        <w:r>
          <w:rPr>
            <w:rFonts w:ascii="Calibri" w:hAnsi="Calibri" w:cs="Calibri"/>
            <w:color w:val="0000FF"/>
          </w:rPr>
          <w:t>часть 4.1 статьи 9</w:t>
        </w:r>
      </w:hyperlink>
      <w:r>
        <w:rPr>
          <w:rFonts w:ascii="Calibri" w:hAnsi="Calibri" w:cs="Calibri"/>
        </w:rPr>
        <w:t xml:space="preserve">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56.1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0" w:history="1">
        <w:r>
          <w:rPr>
            <w:rFonts w:ascii="Calibri" w:hAnsi="Calibri" w:cs="Calibri"/>
            <w:color w:val="0000FF"/>
          </w:rPr>
          <w:t>дополнить</w:t>
        </w:r>
      </w:hyperlink>
      <w:r>
        <w:rPr>
          <w:rFonts w:ascii="Calibri" w:hAnsi="Calibri" w:cs="Calibri"/>
        </w:rPr>
        <w:t xml:space="preserve"> главой 7.1 следующего содержания: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7.1. РАЗМЕЩЕНИЕ ЗАКАЗОВ НА ЭНЕРГОСЕРВИС</w:t>
      </w:r>
    </w:p>
    <w:p w:rsidR="00191BCF" w:rsidRDefault="00191B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ГОСУДАРСТВЕННЫХ ИЛИ МУНИЦИПАЛЬНЫХ НУЖД</w:t>
      </w:r>
    </w:p>
    <w:p w:rsidR="00191BCF" w:rsidRDefault="00191BCF">
      <w:pPr>
        <w:widowControl w:val="0"/>
        <w:autoSpaceDE w:val="0"/>
        <w:autoSpaceDN w:val="0"/>
        <w:adjustRightInd w:val="0"/>
        <w:spacing w:after="0" w:line="240" w:lineRule="auto"/>
        <w:jc w:val="center"/>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56.1. Размещение заказов на энергосервис для государственных или муниципальных нужд</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w:t>
      </w:r>
      <w:r>
        <w:rPr>
          <w:rFonts w:ascii="Calibri" w:hAnsi="Calibri" w:cs="Calibri"/>
        </w:rPr>
        <w:lastRenderedPageBreak/>
        <w:t>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w:t>
      </w:r>
      <w:r>
        <w:rPr>
          <w:rFonts w:ascii="Calibri" w:hAnsi="Calibri" w:cs="Calibri"/>
        </w:rPr>
        <w:lastRenderedPageBreak/>
        <w:t>участником размещения заказа проценту такой экономии, в случае, предусмотренном пунктом 3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 контракта на энергосервис (процента экономии) в случае, предусмотренном пунктом 1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Контракт на энергосервис заключается по цене, которая определяется в виде:</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1" w:name="Par755"/>
      <w:bookmarkEnd w:id="81"/>
      <w:r>
        <w:rPr>
          <w:rFonts w:ascii="Calibri" w:hAnsi="Calibri" w:cs="Calibri"/>
        </w:rPr>
        <w:t xml:space="preserve">Статья 45. Утратила силу. - Федеральный </w:t>
      </w:r>
      <w:hyperlink r:id="rId201" w:history="1">
        <w:r>
          <w:rPr>
            <w:rFonts w:ascii="Calibri" w:hAnsi="Calibri" w:cs="Calibri"/>
            <w:color w:val="0000FF"/>
          </w:rPr>
          <w:t>закон</w:t>
        </w:r>
      </w:hyperlink>
      <w:r>
        <w:rPr>
          <w:rFonts w:ascii="Calibri" w:hAnsi="Calibri" w:cs="Calibri"/>
        </w:rPr>
        <w:t xml:space="preserve"> от 25.12.2012 N 270-ФЗ.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2" w:name="Par757"/>
      <w:bookmarkEnd w:id="82"/>
      <w:r>
        <w:rPr>
          <w:rFonts w:ascii="Calibri" w:hAnsi="Calibri" w:cs="Calibri"/>
        </w:rPr>
        <w:t xml:space="preserve">Статья 46. Утратила силу с 1 августа 2011 года. - Федеральный </w:t>
      </w:r>
      <w:hyperlink r:id="rId202" w:history="1">
        <w:r>
          <w:rPr>
            <w:rFonts w:ascii="Calibri" w:hAnsi="Calibri" w:cs="Calibri"/>
            <w:color w:val="0000FF"/>
          </w:rPr>
          <w:t>закон</w:t>
        </w:r>
      </w:hyperlink>
      <w:r>
        <w:rPr>
          <w:rFonts w:ascii="Calibri" w:hAnsi="Calibri" w:cs="Calibri"/>
        </w:rPr>
        <w:t xml:space="preserve"> от 18.07.2011 N 242-ФЗ.</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3" w:name="Par759"/>
      <w:bookmarkEnd w:id="83"/>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03"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04"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5"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6"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w:t>
      </w:r>
      <w:r>
        <w:rPr>
          <w:rFonts w:ascii="Calibri" w:hAnsi="Calibri" w:cs="Calibri"/>
        </w:rPr>
        <w:lastRenderedPageBreak/>
        <w:t>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7"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8"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4" w:name="Par769"/>
      <w:bookmarkEnd w:id="84"/>
      <w:r>
        <w:rPr>
          <w:rFonts w:ascii="Calibri" w:hAnsi="Calibri" w:cs="Calibri"/>
        </w:rPr>
        <w:t>Статья 48. Заключительные положения</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85" w:name="Par771"/>
      <w:bookmarkEnd w:id="85"/>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r:id="rId209" w:history="1">
        <w:r>
          <w:rPr>
            <w:rFonts w:ascii="Calibri" w:hAnsi="Calibri" w:cs="Calibri"/>
            <w:color w:val="0000FF"/>
          </w:rPr>
          <w:t>пункта 11.1 части 12 статьи 48</w:t>
        </w:r>
      </w:hyperlink>
      <w:r>
        <w:rPr>
          <w:rFonts w:ascii="Calibri" w:hAnsi="Calibri" w:cs="Calibri"/>
        </w:rPr>
        <w:t xml:space="preserve">, </w:t>
      </w:r>
      <w:hyperlink r:id="rId210" w:history="1">
        <w:r>
          <w:rPr>
            <w:rFonts w:ascii="Calibri" w:hAnsi="Calibri" w:cs="Calibri"/>
            <w:color w:val="0000FF"/>
          </w:rPr>
          <w:t>пункта 1 части 2 статьи 54</w:t>
        </w:r>
      </w:hyperlink>
      <w:r>
        <w:rPr>
          <w:rFonts w:ascii="Calibri" w:hAnsi="Calibri" w:cs="Calibri"/>
        </w:rPr>
        <w:t xml:space="preserve">, </w:t>
      </w:r>
      <w:hyperlink r:id="rId211" w:history="1">
        <w:r>
          <w:rPr>
            <w:rFonts w:ascii="Calibri" w:hAnsi="Calibri" w:cs="Calibri"/>
            <w:color w:val="0000FF"/>
          </w:rPr>
          <w:t>пунктов 6</w:t>
        </w:r>
      </w:hyperlink>
      <w:r>
        <w:rPr>
          <w:rFonts w:ascii="Calibri" w:hAnsi="Calibri" w:cs="Calibri"/>
        </w:rPr>
        <w:t xml:space="preserve"> и </w:t>
      </w:r>
      <w:hyperlink r:id="rId212" w:history="1">
        <w:r>
          <w:rPr>
            <w:rFonts w:ascii="Calibri" w:hAnsi="Calibri" w:cs="Calibri"/>
            <w:color w:val="0000FF"/>
          </w:rPr>
          <w:t>9 части 3</w:t>
        </w:r>
      </w:hyperlink>
      <w:r>
        <w:rPr>
          <w:rFonts w:ascii="Calibri" w:hAnsi="Calibri" w:cs="Calibri"/>
        </w:rPr>
        <w:t xml:space="preserve">, </w:t>
      </w:r>
      <w:hyperlink r:id="rId213" w:history="1">
        <w:r>
          <w:rPr>
            <w:rFonts w:ascii="Calibri" w:hAnsi="Calibri" w:cs="Calibri"/>
            <w:color w:val="0000FF"/>
          </w:rPr>
          <w:t>части 3.1</w:t>
        </w:r>
      </w:hyperlink>
      <w:r>
        <w:rPr>
          <w:rFonts w:ascii="Calibri" w:hAnsi="Calibri" w:cs="Calibri"/>
        </w:rPr>
        <w:t xml:space="preserve"> и </w:t>
      </w:r>
      <w:hyperlink r:id="rId214"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443"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5"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6" w:name="Par781"/>
      <w:bookmarkEnd w:id="86"/>
      <w:r>
        <w:rPr>
          <w:rFonts w:ascii="Calibri" w:hAnsi="Calibri" w:cs="Calibri"/>
        </w:rPr>
        <w:lastRenderedPageBreak/>
        <w:t>Статья 49. Вступление в силу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553" w:history="1">
        <w:r>
          <w:rPr>
            <w:rFonts w:ascii="Calibri" w:hAnsi="Calibri" w:cs="Calibri"/>
            <w:color w:val="0000FF"/>
          </w:rPr>
          <w:t>статей 34</w:t>
        </w:r>
      </w:hyperlink>
      <w:r>
        <w:rPr>
          <w:rFonts w:ascii="Calibri" w:hAnsi="Calibri" w:cs="Calibri"/>
        </w:rPr>
        <w:t xml:space="preserve">, </w:t>
      </w:r>
      <w:hyperlink w:anchor="Par572" w:history="1">
        <w:r>
          <w:rPr>
            <w:rFonts w:ascii="Calibri" w:hAnsi="Calibri" w:cs="Calibri"/>
            <w:color w:val="0000FF"/>
          </w:rPr>
          <w:t>36</w:t>
        </w:r>
      </w:hyperlink>
      <w:r>
        <w:rPr>
          <w:rFonts w:ascii="Calibri" w:hAnsi="Calibri" w:cs="Calibri"/>
        </w:rPr>
        <w:t xml:space="preserve"> и </w:t>
      </w:r>
      <w:hyperlink w:anchor="Par577" w:history="1">
        <w:r>
          <w:rPr>
            <w:rFonts w:ascii="Calibri" w:hAnsi="Calibri" w:cs="Calibri"/>
            <w:color w:val="0000FF"/>
          </w:rPr>
          <w:t>37</w:t>
        </w:r>
      </w:hyperlink>
      <w:r>
        <w:rPr>
          <w:rFonts w:ascii="Calibri" w:hAnsi="Calibri" w:cs="Calibri"/>
        </w:rPr>
        <w:t xml:space="preserve">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bookmarkStart w:id="87" w:name="Par784"/>
      <w:bookmarkEnd w:id="87"/>
      <w:r>
        <w:rPr>
          <w:rFonts w:ascii="Calibri" w:hAnsi="Calibri" w:cs="Calibri"/>
        </w:rPr>
        <w:t xml:space="preserve">2. </w:t>
      </w:r>
      <w:hyperlink w:anchor="Par553" w:history="1">
        <w:r>
          <w:rPr>
            <w:rFonts w:ascii="Calibri" w:hAnsi="Calibri" w:cs="Calibri"/>
            <w:color w:val="0000FF"/>
          </w:rPr>
          <w:t>Статьи 34</w:t>
        </w:r>
      </w:hyperlink>
      <w:r>
        <w:rPr>
          <w:rFonts w:ascii="Calibri" w:hAnsi="Calibri" w:cs="Calibri"/>
        </w:rPr>
        <w:t xml:space="preserve"> и </w:t>
      </w:r>
      <w:hyperlink w:anchor="Par572"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77"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outlineLvl w:val="1"/>
        <w:rPr>
          <w:rFonts w:ascii="Calibri" w:hAnsi="Calibri" w:cs="Calibri"/>
        </w:rPr>
      </w:pPr>
      <w:bookmarkStart w:id="88" w:name="Par787"/>
      <w:bookmarkEnd w:id="88"/>
      <w:r>
        <w:rPr>
          <w:rFonts w:ascii="Calibri" w:hAnsi="Calibri" w:cs="Calibri"/>
        </w:rPr>
        <w:t>Статья 50. Обеспечение реализации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51" w:history="1">
        <w:r>
          <w:rPr>
            <w:rFonts w:ascii="Calibri" w:hAnsi="Calibri" w:cs="Calibri"/>
            <w:color w:val="0000FF"/>
          </w:rPr>
          <w:t>частях 2</w:t>
        </w:r>
      </w:hyperlink>
      <w:r>
        <w:rPr>
          <w:rFonts w:ascii="Calibri" w:hAnsi="Calibri" w:cs="Calibri"/>
        </w:rPr>
        <w:t xml:space="preserve"> и </w:t>
      </w:r>
      <w:hyperlink w:anchor="Par153" w:history="1">
        <w:r>
          <w:rPr>
            <w:rFonts w:ascii="Calibri" w:hAnsi="Calibri" w:cs="Calibri"/>
            <w:color w:val="0000FF"/>
          </w:rPr>
          <w:t>4 статьи 10</w:t>
        </w:r>
      </w:hyperlink>
      <w:r>
        <w:rPr>
          <w:rFonts w:ascii="Calibri" w:hAnsi="Calibri" w:cs="Calibri"/>
        </w:rPr>
        <w:t xml:space="preserve">, </w:t>
      </w:r>
      <w:hyperlink w:anchor="Par238" w:history="1">
        <w:r>
          <w:rPr>
            <w:rFonts w:ascii="Calibri" w:hAnsi="Calibri" w:cs="Calibri"/>
            <w:color w:val="0000FF"/>
          </w:rPr>
          <w:t>части 2 статьи 14</w:t>
        </w:r>
      </w:hyperlink>
      <w:r>
        <w:rPr>
          <w:rFonts w:ascii="Calibri" w:hAnsi="Calibri" w:cs="Calibri"/>
        </w:rPr>
        <w:t xml:space="preserve">, </w:t>
      </w:r>
      <w:hyperlink w:anchor="Par464"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16"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29"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17"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191BCF" w:rsidRDefault="00191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91BCF" w:rsidRDefault="00191BC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91BCF" w:rsidRDefault="00191BC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91BCF" w:rsidRDefault="00191BCF">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191BCF" w:rsidRDefault="00191BCF">
      <w:pPr>
        <w:widowControl w:val="0"/>
        <w:autoSpaceDE w:val="0"/>
        <w:autoSpaceDN w:val="0"/>
        <w:adjustRightInd w:val="0"/>
        <w:spacing w:after="0" w:line="240" w:lineRule="auto"/>
        <w:rPr>
          <w:rFonts w:ascii="Calibri" w:hAnsi="Calibri" w:cs="Calibri"/>
        </w:rPr>
      </w:pPr>
      <w:r>
        <w:rPr>
          <w:rFonts w:ascii="Calibri" w:hAnsi="Calibri" w:cs="Calibri"/>
        </w:rPr>
        <w:t>N 261-ФЗ</w:t>
      </w:r>
    </w:p>
    <w:p w:rsidR="00191BCF" w:rsidRDefault="00191BCF">
      <w:pPr>
        <w:widowControl w:val="0"/>
        <w:autoSpaceDE w:val="0"/>
        <w:autoSpaceDN w:val="0"/>
        <w:adjustRightInd w:val="0"/>
        <w:spacing w:after="0" w:line="240" w:lineRule="auto"/>
        <w:rPr>
          <w:rFonts w:ascii="Calibri" w:hAnsi="Calibri" w:cs="Calibri"/>
        </w:rPr>
      </w:pPr>
    </w:p>
    <w:p w:rsidR="00191BCF" w:rsidRDefault="00191BCF">
      <w:pPr>
        <w:widowControl w:val="0"/>
        <w:autoSpaceDE w:val="0"/>
        <w:autoSpaceDN w:val="0"/>
        <w:adjustRightInd w:val="0"/>
        <w:spacing w:after="0" w:line="240" w:lineRule="auto"/>
        <w:ind w:firstLine="540"/>
        <w:jc w:val="both"/>
        <w:rPr>
          <w:rFonts w:ascii="Calibri" w:hAnsi="Calibri" w:cs="Calibri"/>
        </w:rPr>
      </w:pPr>
    </w:p>
    <w:p w:rsidR="00191BCF" w:rsidRDefault="00191B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1BCF" w:rsidRDefault="00191BCF">
      <w:pPr>
        <w:widowControl w:val="0"/>
        <w:autoSpaceDE w:val="0"/>
        <w:autoSpaceDN w:val="0"/>
        <w:adjustRightInd w:val="0"/>
        <w:spacing w:after="0" w:line="240" w:lineRule="auto"/>
        <w:rPr>
          <w:rFonts w:ascii="Calibri" w:hAnsi="Calibri" w:cs="Calibri"/>
        </w:rPr>
      </w:pPr>
    </w:p>
    <w:p w:rsidR="00486F3D" w:rsidRDefault="00486F3D"/>
    <w:sectPr w:rsidR="00486F3D" w:rsidSect="003E4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CF"/>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1BCF"/>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191B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1B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1B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1BC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191B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91B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1B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91BC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6F14BD5D027069B271B954CFF127C5F10F222AE5566C9F91BB213352532490207BE510ED8D55B0R0H" TargetMode="External"/><Relationship Id="rId21" Type="http://schemas.openxmlformats.org/officeDocument/2006/relationships/hyperlink" Target="consultantplus://offline/ref=2D6F14BD5D027069B271B954CFF127C5F808242AE05F319599E22D31555C7B872732E911ED8D5707B7R0H" TargetMode="External"/><Relationship Id="rId42" Type="http://schemas.openxmlformats.org/officeDocument/2006/relationships/hyperlink" Target="consultantplus://offline/ref=2D6F14BD5D027069B271B954CFF127C5F80D272AE15D319599E22D31555C7B872732E911ED8D5706B7R2H" TargetMode="External"/><Relationship Id="rId63" Type="http://schemas.openxmlformats.org/officeDocument/2006/relationships/hyperlink" Target="consultantplus://offline/ref=2D6F14BD5D027069B271B954CFF127C5F8092329E25A319599E22D3155B5RCH" TargetMode="External"/><Relationship Id="rId84" Type="http://schemas.openxmlformats.org/officeDocument/2006/relationships/hyperlink" Target="consultantplus://offline/ref=2D6F14BD5D027069B271B954CFF127C5F80F212DE05E319599E22D31555C7B872732E911ED8D5704B7R3H" TargetMode="External"/><Relationship Id="rId138" Type="http://schemas.openxmlformats.org/officeDocument/2006/relationships/hyperlink" Target="consultantplus://offline/ref=2D6F14BD5D027069B271B954CFF127C5F0082A2DEA566C9F91BB213352532490207BE719E5B8R9H" TargetMode="External"/><Relationship Id="rId159" Type="http://schemas.openxmlformats.org/officeDocument/2006/relationships/hyperlink" Target="consultantplus://offline/ref=2D6F14BD5D027069B271B954CFF127C5F10B2529E2566C9F91BB213352532490207BE510ED8C5EB0R2H" TargetMode="External"/><Relationship Id="rId170" Type="http://schemas.openxmlformats.org/officeDocument/2006/relationships/hyperlink" Target="consultantplus://offline/ref=2D6F14BD5D027069B271B954CFF127C5F105252DE2566C9F91BB213352532490207BE510ED855FB0R5H" TargetMode="External"/><Relationship Id="rId191" Type="http://schemas.openxmlformats.org/officeDocument/2006/relationships/hyperlink" Target="consultantplus://offline/ref=2D6F14BD5D027069B271B954CFF127C5FE04252EE4566C9F91BB213352532490207BE510ED8D5EB0R0H" TargetMode="External"/><Relationship Id="rId205" Type="http://schemas.openxmlformats.org/officeDocument/2006/relationships/hyperlink" Target="consultantplus://offline/ref=2D6F14BD5D027069B271B954CFF127C5F10F2120E0566C9F91BB213352532490207BE510ED8E56B0R5H" TargetMode="External"/><Relationship Id="rId107" Type="http://schemas.openxmlformats.org/officeDocument/2006/relationships/hyperlink" Target="consultantplus://offline/ref=2D6F14BD5D027069B271B954CFF127C5F808242CE25E319599E22D31555C7B872732E9B1R3H" TargetMode="External"/><Relationship Id="rId11" Type="http://schemas.openxmlformats.org/officeDocument/2006/relationships/hyperlink" Target="consultantplus://offline/ref=2D6F14BD5D027069B271B954CFF127C5F808232CE05F319599E22D31555C7B872732E911ED8D5503B7RCH" TargetMode="External"/><Relationship Id="rId32" Type="http://schemas.openxmlformats.org/officeDocument/2006/relationships/hyperlink" Target="consultantplus://offline/ref=2D6F14BD5D027069B271B954CFF127C5F80D2128E35E319599E22D31555C7B872732E914BER9H" TargetMode="External"/><Relationship Id="rId53" Type="http://schemas.openxmlformats.org/officeDocument/2006/relationships/hyperlink" Target="consultantplus://offline/ref=2D6F14BD5D027069B271B954CFF127C5F80D252CE654319599E22D31555C7B872732E911ED8D5704B7R6H" TargetMode="External"/><Relationship Id="rId74" Type="http://schemas.openxmlformats.org/officeDocument/2006/relationships/hyperlink" Target="consultantplus://offline/ref=2D6F14BD5D027069B271B954CFF127C5F80D252FEB59319599E22D3155B5RCH" TargetMode="External"/><Relationship Id="rId128" Type="http://schemas.openxmlformats.org/officeDocument/2006/relationships/hyperlink" Target="consultantplus://offline/ref=2D6F14BD5D027069B271B954CFF127C5F8082B2FEB5D319599E22D31555C7B872732E911ED8D5405B7R3H" TargetMode="External"/><Relationship Id="rId149" Type="http://schemas.openxmlformats.org/officeDocument/2006/relationships/hyperlink" Target="consultantplus://offline/ref=2D6F14BD5D027069B271B954CFF127C5F0052A2FE0566C9F91BB213352532490207BED10BER4H" TargetMode="External"/><Relationship Id="rId5" Type="http://schemas.openxmlformats.org/officeDocument/2006/relationships/hyperlink" Target="consultantplus://offline/ref=2D6F14BD5D027069B271B954CFF127C5F808232CE15A319599E22D31555C7B872732E911ED8C5600B7R6H" TargetMode="External"/><Relationship Id="rId90" Type="http://schemas.openxmlformats.org/officeDocument/2006/relationships/hyperlink" Target="consultantplus://offline/ref=2D6F14BD5D027069B271B954CFF127C5F8082B2EEB5E319599E22D31555C7B872732E911ED8D5604B7R6H" TargetMode="External"/><Relationship Id="rId95" Type="http://schemas.openxmlformats.org/officeDocument/2006/relationships/hyperlink" Target="consultantplus://offline/ref=2D6F14BD5D027069B271B954CFF127C5F808232CE15A319599E22D31555C7B872732E911ED8C5600B7R3H" TargetMode="External"/><Relationship Id="rId160" Type="http://schemas.openxmlformats.org/officeDocument/2006/relationships/hyperlink" Target="consultantplus://offline/ref=2D6F14BD5D027069B271B954CFF127C5F00D2A2DE2566C9F91BB2133B5R2H" TargetMode="External"/><Relationship Id="rId165" Type="http://schemas.openxmlformats.org/officeDocument/2006/relationships/hyperlink" Target="consultantplus://offline/ref=2D6F14BD5D027069B271B954CFF127C5F00D2A2DE2566C9F91BB213352532490207BE510ED8F5FB0R1H" TargetMode="External"/><Relationship Id="rId181" Type="http://schemas.openxmlformats.org/officeDocument/2006/relationships/hyperlink" Target="consultantplus://offline/ref=2D6F14BD5D027069B271B954CFF127C5F105252DE2566C9F91BB213352532490207BE510ED8453B0RDH" TargetMode="External"/><Relationship Id="rId186" Type="http://schemas.openxmlformats.org/officeDocument/2006/relationships/hyperlink" Target="consultantplus://offline/ref=2D6F14BD5D027069B271B954CFF127C5FE04252EE4566C9F91BB213352532490207BE1B1R2H" TargetMode="External"/><Relationship Id="rId216" Type="http://schemas.openxmlformats.org/officeDocument/2006/relationships/hyperlink" Target="consultantplus://offline/ref=2D6F14BD5D027069B271B954CFF127C5F808272EE354319599E22D31555C7B872732E911ED8C5704B7RCH" TargetMode="External"/><Relationship Id="rId211" Type="http://schemas.openxmlformats.org/officeDocument/2006/relationships/hyperlink" Target="consultantplus://offline/ref=2D6F14BD5D027069B271B954CFF127C5F808242AE05F319599E22D31555C7B872732E911ED8C5305B7R2H" TargetMode="External"/><Relationship Id="rId22" Type="http://schemas.openxmlformats.org/officeDocument/2006/relationships/hyperlink" Target="consultantplus://offline/ref=2D6F14BD5D027069B271B954CFF127C5F8082B2EE45F319599E22D3155B5RCH" TargetMode="External"/><Relationship Id="rId27" Type="http://schemas.openxmlformats.org/officeDocument/2006/relationships/hyperlink" Target="consultantplus://offline/ref=2D6F14BD5D027069B271B954CFF127C5F808232CE15A319599E22D31555C7B872732E911ED8C5600B7R0H" TargetMode="External"/><Relationship Id="rId43" Type="http://schemas.openxmlformats.org/officeDocument/2006/relationships/hyperlink" Target="consultantplus://offline/ref=2D6F14BD5D027069B271B954CFF127C5F808252CE45B319599E22D31555C7B872732E911ED8D5707B7R5H" TargetMode="External"/><Relationship Id="rId48" Type="http://schemas.openxmlformats.org/officeDocument/2006/relationships/hyperlink" Target="consultantplus://offline/ref=2D6F14BD5D027069B271B954CFF127C5F80C272DE75C319599E22D31555C7B872732E911ED8D5704B7R6H" TargetMode="External"/><Relationship Id="rId64" Type="http://schemas.openxmlformats.org/officeDocument/2006/relationships/hyperlink" Target="consultantplus://offline/ref=2D6F14BD5D027069B271B954CFF127C5F80F212DE05E319599E22D31555C7B872732E911ED8D5704B7R5H" TargetMode="External"/><Relationship Id="rId69" Type="http://schemas.openxmlformats.org/officeDocument/2006/relationships/hyperlink" Target="consultantplus://offline/ref=2D6F14BD5D027069B271B954CFF127C5F80E2521E75E319599E22D31555C7B872732E911ED8D5704B7R6H" TargetMode="External"/><Relationship Id="rId113" Type="http://schemas.openxmlformats.org/officeDocument/2006/relationships/hyperlink" Target="consultantplus://offline/ref=2D6F14BD5D027069B271B954CFF127C5F10F222AE5566C9F91BB2133B5R2H" TargetMode="External"/><Relationship Id="rId118" Type="http://schemas.openxmlformats.org/officeDocument/2006/relationships/hyperlink" Target="consultantplus://offline/ref=2D6F14BD5D027069B271B954CFF127C5F10F222AE5566C9F91BB213352532490207BE510ED8D55B0R2H" TargetMode="External"/><Relationship Id="rId134" Type="http://schemas.openxmlformats.org/officeDocument/2006/relationships/hyperlink" Target="consultantplus://offline/ref=2D6F14BD5D027069B271B954CFF127C5F105252BEB566C9F91BB213352532490207BE510ED8B51B0R6H" TargetMode="External"/><Relationship Id="rId139" Type="http://schemas.openxmlformats.org/officeDocument/2006/relationships/hyperlink" Target="consultantplus://offline/ref=2D6F14BD5D027069B271B954CFF127C5F0052A2FE0566C9F91BB2133B5R2H" TargetMode="External"/><Relationship Id="rId80" Type="http://schemas.openxmlformats.org/officeDocument/2006/relationships/hyperlink" Target="consultantplus://offline/ref=2D6F14BD5D027069B271B954CFF127C5F80E2528E65D319599E22D31555C7B872732E911ED8D5704B7R4H" TargetMode="External"/><Relationship Id="rId85" Type="http://schemas.openxmlformats.org/officeDocument/2006/relationships/hyperlink" Target="consultantplus://offline/ref=2D6F14BD5D027069B271B954CFF127C5F80F212DE05E319599E22D31555C7B872732E911ED8D5707B7R4H" TargetMode="External"/><Relationship Id="rId150" Type="http://schemas.openxmlformats.org/officeDocument/2006/relationships/hyperlink" Target="consultantplus://offline/ref=2D6F14BD5D027069B271B954CFF127C5F0052A2FE0566C9F91BB213352532490207BE514EDB8RBH" TargetMode="External"/><Relationship Id="rId155" Type="http://schemas.openxmlformats.org/officeDocument/2006/relationships/hyperlink" Target="consultantplus://offline/ref=2D6F14BD5D027069B271B954CFF127C5F105252AE2566C9F91BB213352532490207BE510ED895FB0R7H" TargetMode="External"/><Relationship Id="rId171" Type="http://schemas.openxmlformats.org/officeDocument/2006/relationships/hyperlink" Target="consultantplus://offline/ref=2D6F14BD5D027069B271B954CFF127C5F105252DE2566C9F91BB213352532490207BE510ED855FB0R6H" TargetMode="External"/><Relationship Id="rId176" Type="http://schemas.openxmlformats.org/officeDocument/2006/relationships/hyperlink" Target="consultantplus://offline/ref=2D6F14BD5D027069B271B954CFF127C5F105252DE2566C9F91BB213352532490207BE510EC8D51B0R1H" TargetMode="External"/><Relationship Id="rId192" Type="http://schemas.openxmlformats.org/officeDocument/2006/relationships/hyperlink" Target="consultantplus://offline/ref=2D6F14BD5D027069B271B954CFF127C5FE04252EE4566C9F91BB213352532490207BE510ED8C57B0R7H" TargetMode="External"/><Relationship Id="rId197" Type="http://schemas.openxmlformats.org/officeDocument/2006/relationships/hyperlink" Target="consultantplus://offline/ref=2D6F14BD5D027069B271B954CFF127C5F80D242FE15F319599E22D31555C7B872732E911ED8D5701B7R1H" TargetMode="External"/><Relationship Id="rId206" Type="http://schemas.openxmlformats.org/officeDocument/2006/relationships/hyperlink" Target="consultantplus://offline/ref=2D6F14BD5D027069B271B954CFF127C5F108252BE5566C9F91BB213352532490207BE510ED8F5FB0RDH" TargetMode="External"/><Relationship Id="rId201" Type="http://schemas.openxmlformats.org/officeDocument/2006/relationships/hyperlink" Target="consultantplus://offline/ref=2D6F14BD5D027069B271B954CFF127C5F8082A20E554319599E22D31555C7B872732E911ED8D5504B7R0H" TargetMode="External"/><Relationship Id="rId12" Type="http://schemas.openxmlformats.org/officeDocument/2006/relationships/hyperlink" Target="consultantplus://offline/ref=2D6F14BD5D027069B271B954CFF127C5F8082B2FEB5D319599E22D31555C7B872732E911ED8D5405B7R3H" TargetMode="External"/><Relationship Id="rId17" Type="http://schemas.openxmlformats.org/officeDocument/2006/relationships/hyperlink" Target="consultantplus://offline/ref=2D6F14BD5D027069B271B954CFF127C5F8082A20E554319599E22D31555C7B872732E911ED8D5504B7R0H" TargetMode="External"/><Relationship Id="rId33" Type="http://schemas.openxmlformats.org/officeDocument/2006/relationships/hyperlink" Target="consultantplus://offline/ref=2D6F14BD5D027069B271B954CFF127C5F80E262AE65E319599E22D31555C7B872732E911ED8D5704B7R6H" TargetMode="External"/><Relationship Id="rId38" Type="http://schemas.openxmlformats.org/officeDocument/2006/relationships/hyperlink" Target="consultantplus://offline/ref=2D6F14BD5D027069B271B954CFF127C5F80C222EEB54319599E22D31555C7B872732E911ED8D5704B7R5H" TargetMode="External"/><Relationship Id="rId59" Type="http://schemas.openxmlformats.org/officeDocument/2006/relationships/hyperlink" Target="consultantplus://offline/ref=2D6F14BD5D027069B271B954CFF127C5F80C232CE55E319599E22D31555C7B872732E911ED8D5704B7R4H" TargetMode="External"/><Relationship Id="rId103" Type="http://schemas.openxmlformats.org/officeDocument/2006/relationships/hyperlink" Target="consultantplus://offline/ref=2D6F14BD5D027069B271B954CFF127C5F00A2421E5566C9F91BB213352532490207BE510ED8D55B0R6H" TargetMode="External"/><Relationship Id="rId108" Type="http://schemas.openxmlformats.org/officeDocument/2006/relationships/hyperlink" Target="consultantplus://offline/ref=2D6F14BD5D027069B271B954CFF127C5F8082B20E45A319599E22D3155B5RCH" TargetMode="External"/><Relationship Id="rId124" Type="http://schemas.openxmlformats.org/officeDocument/2006/relationships/hyperlink" Target="consultantplus://offline/ref=2D6F14BD5D027069B271B954CFF127C5F10F222AE5566C9F91BB213352532490207BE6B1R4H" TargetMode="External"/><Relationship Id="rId129" Type="http://schemas.openxmlformats.org/officeDocument/2006/relationships/hyperlink" Target="consultantplus://offline/ref=2D6F14BD5D027069B271B954CFF127C5F105252FEA566C9F91BB213352532490207BE510EF8456B0R3H" TargetMode="External"/><Relationship Id="rId54" Type="http://schemas.openxmlformats.org/officeDocument/2006/relationships/hyperlink" Target="consultantplus://offline/ref=2D6F14BD5D027069B271B954CFF127C5F80D252CE654319599E22D31555C7B872732E911ED8D5704B7R7H" TargetMode="External"/><Relationship Id="rId70" Type="http://schemas.openxmlformats.org/officeDocument/2006/relationships/hyperlink" Target="consultantplus://offline/ref=2D6F14BD5D027069B271B954CFF127C5F80E2521E75E319599E22D31555C7B872732E911ED8D5101B7R3H" TargetMode="External"/><Relationship Id="rId75" Type="http://schemas.openxmlformats.org/officeDocument/2006/relationships/hyperlink" Target="consultantplus://offline/ref=2D6F14BD5D027069B271B954CFF127C5F80F2120E459319599E22D31555C7B872732E911ED8D5504B7R2H" TargetMode="External"/><Relationship Id="rId91" Type="http://schemas.openxmlformats.org/officeDocument/2006/relationships/hyperlink" Target="consultantplus://offline/ref=2D6F14BD5D027069B271B954CFF127C5F80C2228E15B319599E22D31555C7B872732E911ED8D5704B7R2H" TargetMode="External"/><Relationship Id="rId96" Type="http://schemas.openxmlformats.org/officeDocument/2006/relationships/hyperlink" Target="consultantplus://offline/ref=2D6F14BD5D027069B271B954CFF127C5F808232CE15A319599E22D31555C7B872732E911ED8C5600B7RCH" TargetMode="External"/><Relationship Id="rId140" Type="http://schemas.openxmlformats.org/officeDocument/2006/relationships/hyperlink" Target="consultantplus://offline/ref=2D6F14BD5D027069B271B954CFF127C5F0052A2FE0566C9F91BB213352532490207BE513ECB8REH" TargetMode="External"/><Relationship Id="rId145" Type="http://schemas.openxmlformats.org/officeDocument/2006/relationships/hyperlink" Target="consultantplus://offline/ref=2D6F14BD5D027069B271B954CFF127C5F0052A2FE0566C9F91BB213352532490207BE514EDB8R8H" TargetMode="External"/><Relationship Id="rId161" Type="http://schemas.openxmlformats.org/officeDocument/2006/relationships/hyperlink" Target="consultantplus://offline/ref=2D6F14BD5D027069B271B954CFF127C5F00D2A2DE2566C9F91BB213352532490207BE6B1R7H" TargetMode="External"/><Relationship Id="rId166" Type="http://schemas.openxmlformats.org/officeDocument/2006/relationships/hyperlink" Target="consultantplus://offline/ref=2D6F14BD5D027069B271B954CFF127C5F105252DE2566C9F91BB2133B5R2H" TargetMode="External"/><Relationship Id="rId182" Type="http://schemas.openxmlformats.org/officeDocument/2006/relationships/hyperlink" Target="consultantplus://offline/ref=2D6F14BD5D027069B271B954CFF127C5FE04252EE4566C9F91BB2133B5R2H" TargetMode="External"/><Relationship Id="rId187" Type="http://schemas.openxmlformats.org/officeDocument/2006/relationships/hyperlink" Target="consultantplus://offline/ref=2D6F14BD5D027069B271B954CFF127C5FE04252EE4566C9F91BB213352532490207BE510ED8F56B0R3H" TargetMode="External"/><Relationship Id="rId217" Type="http://schemas.openxmlformats.org/officeDocument/2006/relationships/hyperlink" Target="consultantplus://offline/ref=2D6F14BD5D027069B271B954CFF127C5F808272EE354319599E22D31555C7B872732E911ED8C5704B7RCH" TargetMode="External"/><Relationship Id="rId1" Type="http://schemas.openxmlformats.org/officeDocument/2006/relationships/styles" Target="styles.xml"/><Relationship Id="rId6" Type="http://schemas.openxmlformats.org/officeDocument/2006/relationships/hyperlink" Target="consultantplus://offline/ref=2D6F14BD5D027069B271B954CFF127C5F80D242FE15F319599E22D31555C7B872732E911ED8D5701B7R1H" TargetMode="External"/><Relationship Id="rId212" Type="http://schemas.openxmlformats.org/officeDocument/2006/relationships/hyperlink" Target="consultantplus://offline/ref=2D6F14BD5D027069B271B954CFF127C5F808242AE05F319599E22D31555C7B872732E911ED8C5305B7R3H" TargetMode="External"/><Relationship Id="rId23" Type="http://schemas.openxmlformats.org/officeDocument/2006/relationships/hyperlink" Target="consultantplus://offline/ref=2D6F14BD5D027069B271B954CFF127C5F8082B2FE054319599E22D3155B5RCH" TargetMode="External"/><Relationship Id="rId28" Type="http://schemas.openxmlformats.org/officeDocument/2006/relationships/hyperlink" Target="consultantplus://offline/ref=2D6F14BD5D027069B271B954CFF127C5F80F222CEB55319599E22D31555C7B872732E911ED8D5407B7R6H" TargetMode="External"/><Relationship Id="rId49" Type="http://schemas.openxmlformats.org/officeDocument/2006/relationships/hyperlink" Target="consultantplus://offline/ref=2D6F14BD5D027069B271B954CFF127C5F8082628E454319599E22D31555C7B872732E911ED8D5704B7R4H" TargetMode="External"/><Relationship Id="rId114" Type="http://schemas.openxmlformats.org/officeDocument/2006/relationships/hyperlink" Target="consultantplus://offline/ref=2D6F14BD5D027069B271B954CFF127C5F10F222AE5566C9F91BB213352532490207BE510ED8D56B0R3H" TargetMode="External"/><Relationship Id="rId119" Type="http://schemas.openxmlformats.org/officeDocument/2006/relationships/hyperlink" Target="consultantplus://offline/ref=2D6F14BD5D027069B271B954CFF127C5F10F222AE5566C9F91BB213352532490207BE510ED8D55B0RDH" TargetMode="External"/><Relationship Id="rId44" Type="http://schemas.openxmlformats.org/officeDocument/2006/relationships/hyperlink" Target="consultantplus://offline/ref=2D6F14BD5D027069B271B954CFF127C5F80F222CEB55319599E22D31555C7B872732E911ED8D5407B7R0H" TargetMode="External"/><Relationship Id="rId60" Type="http://schemas.openxmlformats.org/officeDocument/2006/relationships/hyperlink" Target="consultantplus://offline/ref=2D6F14BD5D027069B271B954CFF127C5F80D252CE654319599E22D31555C7B872732E911ED8D5704B7R3H" TargetMode="External"/><Relationship Id="rId65" Type="http://schemas.openxmlformats.org/officeDocument/2006/relationships/hyperlink" Target="consultantplus://offline/ref=2D6F14BD5D027069B271B954CFF127C5FC0C212EE1566C9F91BB213352532490207BBER7H" TargetMode="External"/><Relationship Id="rId81" Type="http://schemas.openxmlformats.org/officeDocument/2006/relationships/hyperlink" Target="consultantplus://offline/ref=2D6F14BD5D027069B271B954CFF127C5F8082B20E45A319599E22D3155B5RCH" TargetMode="External"/><Relationship Id="rId86" Type="http://schemas.openxmlformats.org/officeDocument/2006/relationships/hyperlink" Target="consultantplus://offline/ref=2D6F14BD5D027069B271B954CFF127C5F80C222FE55E319599E22D31555C7B872732E911ED8D5704B7R4H" TargetMode="External"/><Relationship Id="rId130" Type="http://schemas.openxmlformats.org/officeDocument/2006/relationships/hyperlink" Target="consultantplus://offline/ref=2D6F14BD5D027069B271B954CFF127C5F105252BEB566C9F91BB213352532490207BE510ED8B52B0R2H" TargetMode="External"/><Relationship Id="rId135" Type="http://schemas.openxmlformats.org/officeDocument/2006/relationships/hyperlink" Target="consultantplus://offline/ref=2D6F14BD5D027069B271B954CFF127C5F105242BEB566C9F91BB213352532490207BE510ED8E55B0RCH" TargetMode="External"/><Relationship Id="rId151" Type="http://schemas.openxmlformats.org/officeDocument/2006/relationships/hyperlink" Target="consultantplus://offline/ref=2D6F14BD5D027069B271B954CFF127C5F0052A2FE0566C9F91BB213352532490207BE510EC8551B0RDH" TargetMode="External"/><Relationship Id="rId156" Type="http://schemas.openxmlformats.org/officeDocument/2006/relationships/hyperlink" Target="consultantplus://offline/ref=2D6F14BD5D027069B271B954CFF127C5F10F222DE1566C9F91BB213352532490207BE510ED8F52B0R5H" TargetMode="External"/><Relationship Id="rId177" Type="http://schemas.openxmlformats.org/officeDocument/2006/relationships/hyperlink" Target="consultantplus://offline/ref=2D6F14BD5D027069B271B954CFF127C5F105252DE2566C9F91BB213352532490207BE510ED8455B0R6H" TargetMode="External"/><Relationship Id="rId198" Type="http://schemas.openxmlformats.org/officeDocument/2006/relationships/hyperlink" Target="consultantplus://offline/ref=2D6F14BD5D027069B271B954CFF127C5F1052B2DEB566C9F91BB2133B5R2H" TargetMode="External"/><Relationship Id="rId172" Type="http://schemas.openxmlformats.org/officeDocument/2006/relationships/hyperlink" Target="consultantplus://offline/ref=2D6F14BD5D027069B271B954CFF127C5F105252DE2566C9F91BB213352532490207BE510EC8D51B0R7H" TargetMode="External"/><Relationship Id="rId193" Type="http://schemas.openxmlformats.org/officeDocument/2006/relationships/hyperlink" Target="consultantplus://offline/ref=2D6F14BD5D027069B271B954CFF127C5FE04252EE4566C9F91BB213352532490207BE510ED8C56B0R4H" TargetMode="External"/><Relationship Id="rId202" Type="http://schemas.openxmlformats.org/officeDocument/2006/relationships/hyperlink" Target="consultantplus://offline/ref=2D6F14BD5D027069B271B954CFF127C5F808232FE25B319599E22D31555C7B872732E911ED8F5706B7R0H" TargetMode="External"/><Relationship Id="rId207" Type="http://schemas.openxmlformats.org/officeDocument/2006/relationships/hyperlink" Target="consultantplus://offline/ref=2D6F14BD5D027069B271B954CFF127C5F10D2B21E6566C9F91BB213352532490207BE510ED8F57B0R7H" TargetMode="External"/><Relationship Id="rId13" Type="http://schemas.openxmlformats.org/officeDocument/2006/relationships/hyperlink" Target="consultantplus://offline/ref=2D6F14BD5D027069B271B954CFF127C5F8082A20E45F319599E22D31555C7B872732E911ED8D570DB7RCH" TargetMode="External"/><Relationship Id="rId18" Type="http://schemas.openxmlformats.org/officeDocument/2006/relationships/hyperlink" Target="consultantplus://offline/ref=2D6F14BD5D027069B271B954CFF127C5F8082B2CE45B319599E22D31555C7B872732E911ED8C5F06B7R2H" TargetMode="External"/><Relationship Id="rId39" Type="http://schemas.openxmlformats.org/officeDocument/2006/relationships/hyperlink" Target="consultantplus://offline/ref=2D6F14BD5D027069B271B954CFF127C5F8082A2EE65F319599E22D31555C7B872732E911ED8D5707B7R2H" TargetMode="External"/><Relationship Id="rId109" Type="http://schemas.openxmlformats.org/officeDocument/2006/relationships/hyperlink" Target="consultantplus://offline/ref=2D6F14BD5D027069B271B954CFF127C5FE052629E3566C9F91BB213352532490207BE510ED8D51B0R7H" TargetMode="External"/><Relationship Id="rId34" Type="http://schemas.openxmlformats.org/officeDocument/2006/relationships/hyperlink" Target="consultantplus://offline/ref=2D6F14BD5D027069B271B954CFF127C5F80E2721E65D319599E22D31555C7B872732E911ED8D5701B7RCH" TargetMode="External"/><Relationship Id="rId50" Type="http://schemas.openxmlformats.org/officeDocument/2006/relationships/hyperlink" Target="consultantplus://offline/ref=2D6F14BD5D027069B271B954CFF127C5F80D2120E05C319599E22D31555C7B872732E911ED8D560DB7RDH" TargetMode="External"/><Relationship Id="rId55" Type="http://schemas.openxmlformats.org/officeDocument/2006/relationships/hyperlink" Target="consultantplus://offline/ref=2D6F14BD5D027069B271B954CFF127C5F80D252CE654319599E22D31555C7B872732E911ED8D5704B7R1H" TargetMode="External"/><Relationship Id="rId76" Type="http://schemas.openxmlformats.org/officeDocument/2006/relationships/hyperlink" Target="consultantplus://offline/ref=2D6F14BD5D027069B271B954CFF127C5F8082B20EA5A319599E22D31555C7B872732E914BEREH" TargetMode="External"/><Relationship Id="rId97" Type="http://schemas.openxmlformats.org/officeDocument/2006/relationships/hyperlink" Target="consultantplus://offline/ref=2D6F14BD5D027069B271B954CFF127C5F808232CE15A319599E22D31555C7B872732E911ED8C5600B7RDH" TargetMode="External"/><Relationship Id="rId104" Type="http://schemas.openxmlformats.org/officeDocument/2006/relationships/hyperlink" Target="consultantplus://offline/ref=2D6F14BD5D027069B271B954CFF127C5F808242FE254319599E22D31555C7B872732E911ED8D5705B7RCH" TargetMode="External"/><Relationship Id="rId120" Type="http://schemas.openxmlformats.org/officeDocument/2006/relationships/hyperlink" Target="consultantplus://offline/ref=2D6F14BD5D027069B271B954CFF127C5F10F222AE5566C9F91BB213352532490207BE6B1R0H" TargetMode="External"/><Relationship Id="rId125" Type="http://schemas.openxmlformats.org/officeDocument/2006/relationships/hyperlink" Target="consultantplus://offline/ref=2D6F14BD5D027069B271B954CFF127C5F10F222AE5566C9F91BB213352532490207BE6B1R4H" TargetMode="External"/><Relationship Id="rId141" Type="http://schemas.openxmlformats.org/officeDocument/2006/relationships/hyperlink" Target="consultantplus://offline/ref=2D6F14BD5D027069B271B954CFF127C5F0052A2FE0566C9F91BB213352532490207BE510ED8A57B0R4H" TargetMode="External"/><Relationship Id="rId146" Type="http://schemas.openxmlformats.org/officeDocument/2006/relationships/hyperlink" Target="consultantplus://offline/ref=2D6F14BD5D027069B271B954CFF127C5F0052A2FE0566C9F91BB213352532490207BE518E5B8RDH" TargetMode="External"/><Relationship Id="rId167" Type="http://schemas.openxmlformats.org/officeDocument/2006/relationships/hyperlink" Target="consultantplus://offline/ref=2D6F14BD5D027069B271B954CFF127C5F105252DE2566C9F91BB213352532490207BE510ED8A51B0R6H" TargetMode="External"/><Relationship Id="rId188" Type="http://schemas.openxmlformats.org/officeDocument/2006/relationships/hyperlink" Target="consultantplus://offline/ref=2D6F14BD5D027069B271B954CFF127C5F808232AE25E319599E22D31555C7B872732E911ED8D5601B7RDH" TargetMode="External"/><Relationship Id="rId7" Type="http://schemas.openxmlformats.org/officeDocument/2006/relationships/hyperlink" Target="consultantplus://offline/ref=2D6F14BD5D027069B271B954CFF127C5F808232AE25E319599E22D31555C7B872732E911ED8D5601B7RDH" TargetMode="External"/><Relationship Id="rId71" Type="http://schemas.openxmlformats.org/officeDocument/2006/relationships/hyperlink" Target="consultantplus://offline/ref=2D6F14BD5D027069B271B954CFF127C5F80F222CEB55319599E22D31555C7B872732E911ED8D5407B7R3H" TargetMode="External"/><Relationship Id="rId92" Type="http://schemas.openxmlformats.org/officeDocument/2006/relationships/hyperlink" Target="consultantplus://offline/ref=2D6F14BD5D027069B271B954CFF127C5F80F212DE05E319599E22D31555C7B872732E911ED8D5707B7R6H" TargetMode="External"/><Relationship Id="rId162" Type="http://schemas.openxmlformats.org/officeDocument/2006/relationships/hyperlink" Target="consultantplus://offline/ref=2D6F14BD5D027069B271B954CFF127C5F00D2A2DE2566C9F91BB213352532490207BE6B1R8H" TargetMode="External"/><Relationship Id="rId183" Type="http://schemas.openxmlformats.org/officeDocument/2006/relationships/hyperlink" Target="consultantplus://offline/ref=2D6F14BD5D027069B271B954CFF127C5FE04252EE4566C9F91BB213352532490207BE510ED8F57B0R7H" TargetMode="External"/><Relationship Id="rId213" Type="http://schemas.openxmlformats.org/officeDocument/2006/relationships/hyperlink" Target="consultantplus://offline/ref=2D6F14BD5D027069B271B954CFF127C5F808242AE05F319599E22D31555C7B872732E911ED8C5305B7RCH" TargetMode="External"/><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D6F14BD5D027069B271B954CFF127C5F80E2028EB5F319599E22D31555C7B872732E911ED8D5705B7RCH" TargetMode="External"/><Relationship Id="rId24" Type="http://schemas.openxmlformats.org/officeDocument/2006/relationships/hyperlink" Target="consultantplus://offline/ref=2D6F14BD5D027069B271B954CFF127C5F808232CE15A319599E22D31555C7B872732E911ED8C5600B7R7H" TargetMode="External"/><Relationship Id="rId40" Type="http://schemas.openxmlformats.org/officeDocument/2006/relationships/hyperlink" Target="consultantplus://offline/ref=2D6F14BD5D027069B271B954CFF127C5F80D272AE15D319599E22D31555C7B872732E911ED8D5704B7R6H" TargetMode="External"/><Relationship Id="rId45" Type="http://schemas.openxmlformats.org/officeDocument/2006/relationships/hyperlink" Target="consultantplus://offline/ref=2D6F14BD5D027069B271B954CFF127C5F80C2020EA5F319599E22D31555C7B872732E911ED8D5704B7R4H" TargetMode="External"/><Relationship Id="rId66" Type="http://schemas.openxmlformats.org/officeDocument/2006/relationships/hyperlink" Target="consultantplus://offline/ref=2D6F14BD5D027069B271B954CFF127C5F80F212DE05E319599E22D31555C7B872732E911ED8D5704B7R7H" TargetMode="External"/><Relationship Id="rId87" Type="http://schemas.openxmlformats.org/officeDocument/2006/relationships/hyperlink" Target="consultantplus://offline/ref=2D6F14BD5D027069B271B954CFF127C5F80F212DE05E319599E22D31555C7B872732E911ED8D5707B7R5H" TargetMode="External"/><Relationship Id="rId110" Type="http://schemas.openxmlformats.org/officeDocument/2006/relationships/hyperlink" Target="consultantplus://offline/ref=2D6F14BD5D027069B271B954CFF127C5FE052629E3566C9F91BB213352532490207BE510ED8D51B0R7H" TargetMode="External"/><Relationship Id="rId115" Type="http://schemas.openxmlformats.org/officeDocument/2006/relationships/hyperlink" Target="consultantplus://offline/ref=2D6F14BD5D027069B271B954CFF127C5F10F222AE5566C9F91BB213352532490207BE510ED8C5EB0R6H" TargetMode="External"/><Relationship Id="rId131" Type="http://schemas.openxmlformats.org/officeDocument/2006/relationships/hyperlink" Target="consultantplus://offline/ref=2D6F14BD5D027069B271B954CFF127C5F105252BEB566C9F91BB213352532490207BE510ED8B52B0RDH" TargetMode="External"/><Relationship Id="rId136" Type="http://schemas.openxmlformats.org/officeDocument/2006/relationships/hyperlink" Target="consultantplus://offline/ref=2D6F14BD5D027069B271B954CFF127C5F105242BEB566C9F91BB213352532490207BE510ED8E55B0RCH" TargetMode="External"/><Relationship Id="rId157" Type="http://schemas.openxmlformats.org/officeDocument/2006/relationships/hyperlink" Target="consultantplus://offline/ref=2D6F14BD5D027069B271B954CFF127C5F10F222DE1566C9F91BB213352532490207BE510ED8A50B0R3H" TargetMode="External"/><Relationship Id="rId178" Type="http://schemas.openxmlformats.org/officeDocument/2006/relationships/hyperlink" Target="consultantplus://offline/ref=2D6F14BD5D027069B271B954CFF127C5F105252DE2566C9F91BB213352532490207BE510EC8D51B0R0H" TargetMode="External"/><Relationship Id="rId61" Type="http://schemas.openxmlformats.org/officeDocument/2006/relationships/hyperlink" Target="consultantplus://offline/ref=2D6F14BD5D027069B271B954CFF127C5F80E272CE0566C9F91BB2133B5R2H" TargetMode="External"/><Relationship Id="rId82" Type="http://schemas.openxmlformats.org/officeDocument/2006/relationships/hyperlink" Target="consultantplus://offline/ref=2D6F14BD5D027069B271B954CFF127C5F8082B20E359319599E22D31555C7B872732E911ED8C5506B7RDH" TargetMode="External"/><Relationship Id="rId152" Type="http://schemas.openxmlformats.org/officeDocument/2006/relationships/hyperlink" Target="consultantplus://offline/ref=2D6F14BD5D027069B271B954CFF127C5F105252AE2566C9F91BB213352532490207BE510ED8950B0R7H" TargetMode="External"/><Relationship Id="rId173" Type="http://schemas.openxmlformats.org/officeDocument/2006/relationships/hyperlink" Target="consultantplus://offline/ref=2D6F14BD5D027069B271B954CFF127C5F105252DE2566C9F91BB213352532490207BE517BER5H" TargetMode="External"/><Relationship Id="rId194" Type="http://schemas.openxmlformats.org/officeDocument/2006/relationships/hyperlink" Target="consultantplus://offline/ref=2D6F14BD5D027069B271B954CFF127C5FE04252EE4566C9F91BB213352532490207BE510ED8C56B0R3H" TargetMode="External"/><Relationship Id="rId199" Type="http://schemas.openxmlformats.org/officeDocument/2006/relationships/hyperlink" Target="consultantplus://offline/ref=2D6F14BD5D027069B271B954CFF127C5F1052B2DEB566C9F91BB213352532490207BE710BERFH" TargetMode="External"/><Relationship Id="rId203" Type="http://schemas.openxmlformats.org/officeDocument/2006/relationships/hyperlink" Target="consultantplus://offline/ref=2D6F14BD5D027069B271B954CFF127C5F10F272DE4566C9F91BB2133B5R2H" TargetMode="External"/><Relationship Id="rId208" Type="http://schemas.openxmlformats.org/officeDocument/2006/relationships/hyperlink" Target="consultantplus://offline/ref=2D6F14BD5D027069B271B954CFF127C5F10F2028E3566C9F91BB213352532490207BE510ED8D53B0R7H" TargetMode="External"/><Relationship Id="rId19" Type="http://schemas.openxmlformats.org/officeDocument/2006/relationships/hyperlink" Target="consultantplus://offline/ref=2D6F14BD5D027069B271B954CFF127C5F8082A20E45F319599E22D31555C7B872732E911ED8D570DB7RCH" TargetMode="External"/><Relationship Id="rId14" Type="http://schemas.openxmlformats.org/officeDocument/2006/relationships/hyperlink" Target="consultantplus://offline/ref=2D6F14BD5D027069B271B954CFF127C5F80E2028EB5F319599E22D31555C7B872732E911ED8D5705B7RCH" TargetMode="External"/><Relationship Id="rId30" Type="http://schemas.openxmlformats.org/officeDocument/2006/relationships/hyperlink" Target="consultantplus://offline/ref=2D6F14BD5D027069B271B954CFF127C5F80E2721E65D319599E22D31555C7B872732E911ED8D5704B7R5H" TargetMode="External"/><Relationship Id="rId35" Type="http://schemas.openxmlformats.org/officeDocument/2006/relationships/hyperlink" Target="consultantplus://offline/ref=2D6F14BD5D027069B271B954CFF127C5F80C2428E459319599E22D31555C7B872732E911ED8D5704B7R4H" TargetMode="External"/><Relationship Id="rId56" Type="http://schemas.openxmlformats.org/officeDocument/2006/relationships/hyperlink" Target="consultantplus://offline/ref=2D6F14BD5D027069B271B954CFF127C5F80E272CE0566C9F91BB2133B5R2H" TargetMode="External"/><Relationship Id="rId77" Type="http://schemas.openxmlformats.org/officeDocument/2006/relationships/hyperlink" Target="consultantplus://offline/ref=2D6F14BD5D027069B271B954CFF127C5F808232CE05F319599E22D31555C7B872732E911ED8D5503B7RCH" TargetMode="External"/><Relationship Id="rId100" Type="http://schemas.openxmlformats.org/officeDocument/2006/relationships/hyperlink" Target="consultantplus://offline/ref=2D6F14BD5D027069B271B954CFF127C5F808232CE15A319599E22D31555C7B872732E911ED8C5603B7R5H" TargetMode="External"/><Relationship Id="rId105" Type="http://schemas.openxmlformats.org/officeDocument/2006/relationships/hyperlink" Target="consultantplus://offline/ref=2D6F14BD5D027069B271B954CFF127C5F80F222CEB55319599E22D31555C7B872732E911ED8D5407B7RDH" TargetMode="External"/><Relationship Id="rId126" Type="http://schemas.openxmlformats.org/officeDocument/2006/relationships/hyperlink" Target="consultantplus://offline/ref=2D6F14BD5D027069B271B954CFF127C5F10F222AE5566C9F91BB213352532490207BE7B1R5H" TargetMode="External"/><Relationship Id="rId147" Type="http://schemas.openxmlformats.org/officeDocument/2006/relationships/hyperlink" Target="consultantplus://offline/ref=2D6F14BD5D027069B271B954CFF127C5F0052A2FE0566C9F91BB213352532490207BE319BER4H" TargetMode="External"/><Relationship Id="rId168" Type="http://schemas.openxmlformats.org/officeDocument/2006/relationships/hyperlink" Target="consultantplus://offline/ref=2D6F14BD5D027069B271B954CFF127C5F105252DE2566C9F91BB213352532490207BE510EC8D52B0RCH" TargetMode="External"/><Relationship Id="rId8" Type="http://schemas.openxmlformats.org/officeDocument/2006/relationships/hyperlink" Target="consultantplus://offline/ref=2D6F14BD5D027069B271B954CFF127C5F80D252CE654319599E22D31555C7B872732E911ED8D5705B7RCH" TargetMode="External"/><Relationship Id="rId51" Type="http://schemas.openxmlformats.org/officeDocument/2006/relationships/hyperlink" Target="consultantplus://offline/ref=2D6F14BD5D027069B271B954CFF127C5F80D252CE654319599E22D31555C7B872732E911ED8D5705B7RDH" TargetMode="External"/><Relationship Id="rId72" Type="http://schemas.openxmlformats.org/officeDocument/2006/relationships/hyperlink" Target="consultantplus://offline/ref=2D6F14BD5D027069B271B954CFF127C5F80F222CEB55319599E22D31555C7B872732E911ED8D5407B7RCH" TargetMode="External"/><Relationship Id="rId93" Type="http://schemas.openxmlformats.org/officeDocument/2006/relationships/hyperlink" Target="consultantplus://offline/ref=2D6F14BD5D027069B271B954CFF127C5F80C2A21E258319599E22D31555C7B872732E911ED8D5705B7RDH" TargetMode="External"/><Relationship Id="rId98" Type="http://schemas.openxmlformats.org/officeDocument/2006/relationships/hyperlink" Target="consultantplus://offline/ref=2D6F14BD5D027069B271B954CFF127C5F80F252AE655319599E22D31555C7B872732E911ED8D5705B7RDH" TargetMode="External"/><Relationship Id="rId121" Type="http://schemas.openxmlformats.org/officeDocument/2006/relationships/hyperlink" Target="consultantplus://offline/ref=2D6F14BD5D027069B271B954CFF127C5F10F222AE5566C9F91BB213352532490207BE6B1R1H" TargetMode="External"/><Relationship Id="rId142" Type="http://schemas.openxmlformats.org/officeDocument/2006/relationships/hyperlink" Target="consultantplus://offline/ref=2D6F14BD5D027069B271B954CFF127C5F0052A2FE0566C9F91BB213352532490207BE510ED8B52B0R0H" TargetMode="External"/><Relationship Id="rId163" Type="http://schemas.openxmlformats.org/officeDocument/2006/relationships/hyperlink" Target="consultantplus://offline/ref=2D6F14BD5D027069B271B954CFF127C5F00D2A2DE2566C9F91BB213352532490207BE6B1R9H" TargetMode="External"/><Relationship Id="rId184" Type="http://schemas.openxmlformats.org/officeDocument/2006/relationships/hyperlink" Target="consultantplus://offline/ref=2D6F14BD5D027069B271B954CFF127C5FE04252EE4566C9F91BB213352532490207BE510ED8F57B0R1H" TargetMode="External"/><Relationship Id="rId189" Type="http://schemas.openxmlformats.org/officeDocument/2006/relationships/hyperlink" Target="consultantplus://offline/ref=2D6F14BD5D027069B271B954CFF127C5FE04252EE4566C9F91BB213352532490207BE510ED8D5EB0R0H"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2D6F14BD5D027069B271B954CFF127C5F808242AE05F319599E22D31555C7B872732E911ED8C5305B7RDH" TargetMode="External"/><Relationship Id="rId25" Type="http://schemas.openxmlformats.org/officeDocument/2006/relationships/hyperlink" Target="consultantplus://offline/ref=2D6F14BD5D027069B271B954CFF127C5F80F222CEB55319599E22D31555C7B872732E911ED8D5407B7R4H" TargetMode="External"/><Relationship Id="rId46" Type="http://schemas.openxmlformats.org/officeDocument/2006/relationships/hyperlink" Target="consultantplus://offline/ref=2D6F14BD5D027069B271B954CFF127C5F80C2529E55B319599E22D31555C7B872732E911ED8D5704B7R7H" TargetMode="External"/><Relationship Id="rId67" Type="http://schemas.openxmlformats.org/officeDocument/2006/relationships/hyperlink" Target="consultantplus://offline/ref=2D6F14BD5D027069B271B954CFF127C5F00B252EE1566C9F91BB213352532490207BE510ED8D57B0RDH" TargetMode="External"/><Relationship Id="rId116" Type="http://schemas.openxmlformats.org/officeDocument/2006/relationships/hyperlink" Target="consultantplus://offline/ref=2D6F14BD5D027069B271B954CFF127C5F10F222AE5566C9F91BB213352532490207BE510ED8D56B0R3H" TargetMode="External"/><Relationship Id="rId137" Type="http://schemas.openxmlformats.org/officeDocument/2006/relationships/hyperlink" Target="consultantplus://offline/ref=2D6F14BD5D027069B271B954CFF127C5F808232FE25B319599E22D31555C7B872732E911ED8F5706B7R0H" TargetMode="External"/><Relationship Id="rId158" Type="http://schemas.openxmlformats.org/officeDocument/2006/relationships/hyperlink" Target="consultantplus://offline/ref=2D6F14BD5D027069B271B954CFF127C5F10F222DE1566C9F91BB213352532490207BE510ED8F52B0R5H" TargetMode="External"/><Relationship Id="rId20" Type="http://schemas.openxmlformats.org/officeDocument/2006/relationships/hyperlink" Target="consultantplus://offline/ref=2D6F14BD5D027069B271B954CFF127C5F8082B2FE559319599E22D31555C7B872732E911ED8C5605B7R3H" TargetMode="External"/><Relationship Id="rId41" Type="http://schemas.openxmlformats.org/officeDocument/2006/relationships/hyperlink" Target="consultantplus://offline/ref=2D6F14BD5D027069B271B954CFF127C5F80C2A21E35C319599E22D31555C7B872732E911ED8D5700B7R0H" TargetMode="External"/><Relationship Id="rId62" Type="http://schemas.openxmlformats.org/officeDocument/2006/relationships/hyperlink" Target="consultantplus://offline/ref=2D6F14BD5D027069B271B954CFF127C5F80D252CE654319599E22D31555C7B872732E911ED8D5704B7RCH" TargetMode="External"/><Relationship Id="rId83" Type="http://schemas.openxmlformats.org/officeDocument/2006/relationships/hyperlink" Target="consultantplus://offline/ref=2D6F14BD5D027069B271B954CFF127C5F80F212DE05E319599E22D31555C7B872732E911ED8D5704B7R2H" TargetMode="External"/><Relationship Id="rId88" Type="http://schemas.openxmlformats.org/officeDocument/2006/relationships/hyperlink" Target="consultantplus://offline/ref=2D6F14BD5D027069B271B954CFF127C5F8082A21E055319599E22D31555C7B872732E911EE85B5REH" TargetMode="External"/><Relationship Id="rId111" Type="http://schemas.openxmlformats.org/officeDocument/2006/relationships/hyperlink" Target="consultantplus://offline/ref=2D6F14BD5D027069B271B954CFF127C5FE052629E3566C9F91BB213352532490207BE510ED8D51B0RDH" TargetMode="External"/><Relationship Id="rId132" Type="http://schemas.openxmlformats.org/officeDocument/2006/relationships/hyperlink" Target="consultantplus://offline/ref=2D6F14BD5D027069B271B954CFF127C5F105252BEB566C9F91BB213352532490207BE510ED8B52B0RCH" TargetMode="External"/><Relationship Id="rId153" Type="http://schemas.openxmlformats.org/officeDocument/2006/relationships/hyperlink" Target="consultantplus://offline/ref=2D6F14BD5D027069B271B954CFF127C5F105252AE2566C9F91BB213352532490207BE510ED8B55B0R5H" TargetMode="External"/><Relationship Id="rId174" Type="http://schemas.openxmlformats.org/officeDocument/2006/relationships/hyperlink" Target="consultantplus://offline/ref=2D6F14BD5D027069B271B954CFF127C5F105252DE2566C9F91BB213352532490207BE510ED855FB0R5H" TargetMode="External"/><Relationship Id="rId179" Type="http://schemas.openxmlformats.org/officeDocument/2006/relationships/hyperlink" Target="consultantplus://offline/ref=2D6F14BD5D027069B271B954CFF127C5F105252DE2566C9F91BB213352532490207BE510ED8455B0R6H" TargetMode="External"/><Relationship Id="rId195" Type="http://schemas.openxmlformats.org/officeDocument/2006/relationships/hyperlink" Target="consultantplus://offline/ref=2D6F14BD5D027069B271B954CFF127C5FE04252EE4566C9F91BB213352532490207BE510ED8C55B0R3H" TargetMode="External"/><Relationship Id="rId209" Type="http://schemas.openxmlformats.org/officeDocument/2006/relationships/hyperlink" Target="consultantplus://offline/ref=2D6F14BD5D027069B271B954CFF127C5F808242AE05F319599E22D31555C7B872732E911ED8C5305B7R7H" TargetMode="External"/><Relationship Id="rId190" Type="http://schemas.openxmlformats.org/officeDocument/2006/relationships/hyperlink" Target="consultantplus://offline/ref=2D6F14BD5D027069B271B954CFF127C5FE04252EE4566C9F91BB213352532490207BE510ED8D5EB0R2H" TargetMode="External"/><Relationship Id="rId204" Type="http://schemas.openxmlformats.org/officeDocument/2006/relationships/hyperlink" Target="consultantplus://offline/ref=2D6F14BD5D027069B271B954CFF127C5FD0D252DE6566C9F91BB2133B5R2H" TargetMode="External"/><Relationship Id="rId15" Type="http://schemas.openxmlformats.org/officeDocument/2006/relationships/hyperlink" Target="consultantplus://offline/ref=2D6F14BD5D027069B271B954CFF127C5F80F222CEB55319599E22D31555C7B872732E911ED8D5404B7RCH" TargetMode="External"/><Relationship Id="rId36" Type="http://schemas.openxmlformats.org/officeDocument/2006/relationships/hyperlink" Target="consultantplus://offline/ref=2D6F14BD5D027069B271B954CFF127C5F80C272DE15D319599E22D31555C7B872732E911ED8D5705B7RCH" TargetMode="External"/><Relationship Id="rId57" Type="http://schemas.openxmlformats.org/officeDocument/2006/relationships/hyperlink" Target="consultantplus://offline/ref=2D6F14BD5D027069B271B954CFF127C5F80C2129E458319599E22D31555C7B872732E911ED8D5705B7RDH" TargetMode="External"/><Relationship Id="rId106" Type="http://schemas.openxmlformats.org/officeDocument/2006/relationships/hyperlink" Target="consultantplus://offline/ref=2D6F14BD5D027069B271B954CFF127C5F80F222CEB55319599E22D31555C7B872732E911ED8D5406B7R4H" TargetMode="External"/><Relationship Id="rId127" Type="http://schemas.openxmlformats.org/officeDocument/2006/relationships/hyperlink" Target="consultantplus://offline/ref=2D6F14BD5D027069B271B954CFF127C5F10F222AE5566C9F91BB213352532490207BE510ED8F57B0R6H" TargetMode="External"/><Relationship Id="rId10" Type="http://schemas.openxmlformats.org/officeDocument/2006/relationships/hyperlink" Target="consultantplus://offline/ref=2D6F14BD5D027069B271B954CFF127C5F808232FE25B319599E22D31555C7B872732E911ED8F5706B7R0H" TargetMode="External"/><Relationship Id="rId31" Type="http://schemas.openxmlformats.org/officeDocument/2006/relationships/hyperlink" Target="consultantplus://offline/ref=2D6F14BD5D027069B271B954CFF127C5F80D2128E35E319599E22D31555C7B872732E9B1R2H" TargetMode="External"/><Relationship Id="rId52" Type="http://schemas.openxmlformats.org/officeDocument/2006/relationships/hyperlink" Target="consultantplus://offline/ref=2D6F14BD5D027069B271B954CFF127C5F80D252CE654319599E22D31555C7B872732E911ED8D5704B7R4H" TargetMode="External"/><Relationship Id="rId73" Type="http://schemas.openxmlformats.org/officeDocument/2006/relationships/hyperlink" Target="consultantplus://offline/ref=2D6F14BD5D027069B271B954CFF127C5F80C2A21E35F319599E22D31555C7B872732E911ED8D5705B7RCH" TargetMode="External"/><Relationship Id="rId78" Type="http://schemas.openxmlformats.org/officeDocument/2006/relationships/hyperlink" Target="consultantplus://offline/ref=2D6F14BD5D027069B271B954CFF127C5F8082B2CE45B319599E22D31555C7B872732E911ED8C5F06B7R2H" TargetMode="External"/><Relationship Id="rId94" Type="http://schemas.openxmlformats.org/officeDocument/2006/relationships/hyperlink" Target="consultantplus://offline/ref=2D6F14BD5D027069B271B954CFF127C5F808232CE15A319599E22D31555C7B872732E911ED8C5600B7R2H" TargetMode="External"/><Relationship Id="rId99" Type="http://schemas.openxmlformats.org/officeDocument/2006/relationships/hyperlink" Target="consultantplus://offline/ref=2D6F14BD5D027069B271B954CFF127C5F808232CE15A319599E22D31555C7B872732E911ED8C5603B7R4H" TargetMode="External"/><Relationship Id="rId101" Type="http://schemas.openxmlformats.org/officeDocument/2006/relationships/hyperlink" Target="consultantplus://offline/ref=2D6F14BD5D027069B271B954CFF127C5F80C232CE258319599E22D31555C7B872732E911ED8D5704B7R0H" TargetMode="External"/><Relationship Id="rId122" Type="http://schemas.openxmlformats.org/officeDocument/2006/relationships/hyperlink" Target="consultantplus://offline/ref=2D6F14BD5D027069B271B954CFF127C5F10F222AE5566C9F91BB213352532490207BE510ED8D55B0R2H" TargetMode="External"/><Relationship Id="rId143" Type="http://schemas.openxmlformats.org/officeDocument/2006/relationships/hyperlink" Target="consultantplus://offline/ref=2D6F14BD5D027069B271B954CFF127C5F0052A2FE0566C9F91BB213352532490207BE514EDB8REH" TargetMode="External"/><Relationship Id="rId148" Type="http://schemas.openxmlformats.org/officeDocument/2006/relationships/hyperlink" Target="consultantplus://offline/ref=2D6F14BD5D027069B271B954CFF127C5F0052A2FE0566C9F91BB213352532490207BE519EDB8RDH" TargetMode="External"/><Relationship Id="rId164" Type="http://schemas.openxmlformats.org/officeDocument/2006/relationships/hyperlink" Target="consultantplus://offline/ref=2D6F14BD5D027069B271B954CFF127C5F00D2A2DE2566C9F91BB213352532490207BE0B1R3H" TargetMode="External"/><Relationship Id="rId169" Type="http://schemas.openxmlformats.org/officeDocument/2006/relationships/hyperlink" Target="consultantplus://offline/ref=2D6F14BD5D027069B271B954CFF127C5F105252DE2566C9F91BB213352532490207BE510EC8C55B0R6H" TargetMode="External"/><Relationship Id="rId185" Type="http://schemas.openxmlformats.org/officeDocument/2006/relationships/hyperlink" Target="consultantplus://offline/ref=2D6F14BD5D027069B271B954CFF127C5FE04252EE4566C9F91BB213352532490207BE1B1R1H" TargetMode="External"/><Relationship Id="rId4" Type="http://schemas.openxmlformats.org/officeDocument/2006/relationships/webSettings" Target="webSettings.xml"/><Relationship Id="rId9" Type="http://schemas.openxmlformats.org/officeDocument/2006/relationships/hyperlink" Target="consultantplus://offline/ref=2D6F14BD5D027069B271B954CFF127C5F8082A20EA5D319599E22D31555C7B872732E911ED8D540DB7RCH" TargetMode="External"/><Relationship Id="rId180" Type="http://schemas.openxmlformats.org/officeDocument/2006/relationships/hyperlink" Target="consultantplus://offline/ref=2D6F14BD5D027069B271B954CFF127C5F105252DE2566C9F91BB213352532490207BE510ED8455B0R6H" TargetMode="External"/><Relationship Id="rId210" Type="http://schemas.openxmlformats.org/officeDocument/2006/relationships/hyperlink" Target="consultantplus://offline/ref=2D6F14BD5D027069B271B954CFF127C5F808242AE05F319599E22D31555C7B872732E911ED8C5305B7R1H" TargetMode="External"/><Relationship Id="rId215" Type="http://schemas.openxmlformats.org/officeDocument/2006/relationships/hyperlink" Target="consultantplus://offline/ref=2D6F14BD5D027069B271B954CFF127C5F80D242AEA5E319599E22D31555C7B872732E911ED8D5705B7RDH" TargetMode="External"/><Relationship Id="rId26" Type="http://schemas.openxmlformats.org/officeDocument/2006/relationships/hyperlink" Target="consultantplus://offline/ref=2D6F14BD5D027069B271B954CFF127C5F80F222CEB55319599E22D31555C7B872732E911ED8D5407B7R5H" TargetMode="External"/><Relationship Id="rId47" Type="http://schemas.openxmlformats.org/officeDocument/2006/relationships/hyperlink" Target="consultantplus://offline/ref=2D6F14BD5D027069B271B954CFF127C5F80F222CEB55319599E22D31555C7B872732E911ED8D5407B7R1H" TargetMode="External"/><Relationship Id="rId68" Type="http://schemas.openxmlformats.org/officeDocument/2006/relationships/hyperlink" Target="consultantplus://offline/ref=2D6F14BD5D027069B271B954CFF127C5F80F2120E459319599E22D3155B5RCH" TargetMode="External"/><Relationship Id="rId89" Type="http://schemas.openxmlformats.org/officeDocument/2006/relationships/hyperlink" Target="consultantplus://offline/ref=2D6F14BD5D027069B271B954CFF127C5F8082B21EA5D319599E22D31555C7B872732E911ED8D5F03B7R2H" TargetMode="External"/><Relationship Id="rId112" Type="http://schemas.openxmlformats.org/officeDocument/2006/relationships/hyperlink" Target="consultantplus://offline/ref=2D6F14BD5D027069B271B954CFF127C5FE052629E3566C9F91BB213352532490207BE510ED8D50B0R1H" TargetMode="External"/><Relationship Id="rId133" Type="http://schemas.openxmlformats.org/officeDocument/2006/relationships/hyperlink" Target="consultantplus://offline/ref=2D6F14BD5D027069B271B954CFF127C5F105252BEB566C9F91BB213352532490207BE510ED8B52B0RDH" TargetMode="External"/><Relationship Id="rId154" Type="http://schemas.openxmlformats.org/officeDocument/2006/relationships/hyperlink" Target="consultantplus://offline/ref=2D6F14BD5D027069B271B954CFF127C5F105252AE2566C9F91BB213352532490207BE510ED8950B0R7H" TargetMode="External"/><Relationship Id="rId175" Type="http://schemas.openxmlformats.org/officeDocument/2006/relationships/hyperlink" Target="consultantplus://offline/ref=2D6F14BD5D027069B271B954CFF127C5F105252DE2566C9F91BB213352532490207BE510EC8D50B0R6H" TargetMode="External"/><Relationship Id="rId196" Type="http://schemas.openxmlformats.org/officeDocument/2006/relationships/hyperlink" Target="consultantplus://offline/ref=2D6F14BD5D027069B271B954CFF127C5FE04252EE4566C9F91BB213352532490207BE510ED8C53B0R2H" TargetMode="External"/><Relationship Id="rId200" Type="http://schemas.openxmlformats.org/officeDocument/2006/relationships/hyperlink" Target="consultantplus://offline/ref=2D6F14BD5D027069B271B954CFF127C5F1052B2DEB566C9F91BB2133B5R2H" TargetMode="External"/><Relationship Id="rId16" Type="http://schemas.openxmlformats.org/officeDocument/2006/relationships/hyperlink" Target="consultantplus://offline/ref=2D6F14BD5D027069B271B954CFF127C5F80F212DE05E319599E22D31555C7B872732E911ED8D5705B7RDH" TargetMode="External"/><Relationship Id="rId37" Type="http://schemas.openxmlformats.org/officeDocument/2006/relationships/hyperlink" Target="consultantplus://offline/ref=2D6F14BD5D027069B271B954CFF127C5F80C2A21E35C319599E22D31555C7B872732E911ED8D5704B7R0H" TargetMode="External"/><Relationship Id="rId58" Type="http://schemas.openxmlformats.org/officeDocument/2006/relationships/hyperlink" Target="consultantplus://offline/ref=2D6F14BD5D027069B271B954CFF127C5F80D252CE654319599E22D31555C7B872732E911ED8D5704B7R2H" TargetMode="External"/><Relationship Id="rId79" Type="http://schemas.openxmlformats.org/officeDocument/2006/relationships/hyperlink" Target="consultantplus://offline/ref=2D6F14BD5D027069B271B954CFF127C5F8082A20EA5D319599E22D31555C7B872732E911ED8D540DB7RCH" TargetMode="External"/><Relationship Id="rId102" Type="http://schemas.openxmlformats.org/officeDocument/2006/relationships/hyperlink" Target="consultantplus://offline/ref=2D6F14BD5D027069B271B954CFF127C5F80D202BE658319599E22D31555C7B872732E911ED8D5704B7RDH" TargetMode="External"/><Relationship Id="rId123" Type="http://schemas.openxmlformats.org/officeDocument/2006/relationships/hyperlink" Target="consultantplus://offline/ref=2D6F14BD5D027069B271B954CFF127C5F10F222AE5566C9F91BB213352532490207BE6B1R2H" TargetMode="External"/><Relationship Id="rId144" Type="http://schemas.openxmlformats.org/officeDocument/2006/relationships/hyperlink" Target="consultantplus://offline/ref=2D6F14BD5D027069B271B954CFF127C5F0052A2FE0566C9F91BB213352532490207BE518EFB8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31516</Words>
  <Characters>179645</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2013-10-09T07:17:00Z</dcterms:created>
  <dcterms:modified xsi:type="dcterms:W3CDTF">2013-10-09T07:17:00Z</dcterms:modified>
</cp:coreProperties>
</file>